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1020"/>
        <w:gridCol w:w="3420"/>
        <w:gridCol w:w="2120"/>
        <w:gridCol w:w="1200"/>
        <w:gridCol w:w="1200"/>
        <w:gridCol w:w="1180"/>
        <w:gridCol w:w="960"/>
        <w:gridCol w:w="400"/>
      </w:tblGrid>
      <w:tr w:rsidR="00A03A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34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21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18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96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34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21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Додаток №1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34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21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A70" w:rsidRDefault="00AC1690">
            <w:r>
              <w:rPr>
                <w:rFonts w:ascii="Arial" w:eastAsia="Arial" w:hAnsi="Arial" w:cs="Arial"/>
                <w:sz w:val="14"/>
              </w:rPr>
              <w:t>до рішення Бориспільської міської ради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34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21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A70" w:rsidRDefault="00A03A70">
            <w:bookmarkStart w:id="0" w:name="_GoBack"/>
            <w:bookmarkEnd w:id="0"/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34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21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A70" w:rsidRDefault="00AC1690">
            <w:r>
              <w:rPr>
                <w:rFonts w:ascii="Arial" w:eastAsia="Arial" w:hAnsi="Arial" w:cs="Arial"/>
                <w:sz w:val="14"/>
              </w:rPr>
              <w:t xml:space="preserve">Про бюджет Бориспільської міської територіальної громади на 2022 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ДОХОДИ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місцевого бюджету на 2022 рік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34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21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18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96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10528000000</w:t>
            </w:r>
          </w:p>
        </w:tc>
        <w:tc>
          <w:tcPr>
            <w:tcW w:w="21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18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96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444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21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18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96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34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21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18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A70" w:rsidRDefault="00AC1690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5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6"/>
              </w:rPr>
              <w:t>Найменування згідно</w:t>
            </w:r>
            <w:r>
              <w:rPr>
                <w:b/>
                <w:sz w:val="16"/>
              </w:rPr>
              <w:br/>
              <w:t xml:space="preserve"> з Класифікацією доходів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6"/>
              </w:rPr>
              <w:t>Загальний</w:t>
            </w:r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2"/>
              </w:rPr>
              <w:t>Спеціальний фонд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03A70">
            <w:pPr>
              <w:pStyle w:val="EMPTYCELLSTYLE"/>
            </w:pPr>
          </w:p>
        </w:tc>
        <w:tc>
          <w:tcPr>
            <w:tcW w:w="55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03A70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2"/>
              </w:rPr>
              <w:t>у тому числі</w:t>
            </w:r>
            <w:r>
              <w:rPr>
                <w:b/>
                <w:sz w:val="12"/>
              </w:rPr>
              <w:br/>
              <w:t>бюджет</w:t>
            </w:r>
            <w:r>
              <w:rPr>
                <w:b/>
                <w:sz w:val="12"/>
              </w:rPr>
              <w:br/>
              <w:t>розвитку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Податкові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832 235 000,00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831 635 000,00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600 000,00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Податки на доходи, податки на прибуток, податки на збільшення ринкової вартості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526 000 000,00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526 000 000,00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Податок та збір на доходи фізичних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525 500 000,00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525 500 000,00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доходи фізичних осіб, що сплачується податковими агентами, із доходів платника податку у вигляді заробітної плати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433 500 000,00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433 500 000,00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складу, що сплачується податковими агентами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50 000 000,00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50 000 000,00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доходи фізичних осіб, що сплачується податковими агентами, із доходів платника податку інших ніж заробітна плата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22 000 000,00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22 000 000,00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11010500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доходи фізичних осіб, що сплачується фізичними особами за результатами річного декларування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20 000 000,00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20 000 000,00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11020000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Податок на прибуток підприємств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500 000,00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11020200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прибуток підприємств та фінансових установ комунальної власності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500 000,00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Рентна плата та плата за використання інших природних ресурсів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385 000,00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385 000,00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Рентна плата за спеціальне використання лісових ресурсів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220 000,00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220 000,00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Рентна плата за спеціальне використання лісових ресурсів в частині деревини, заготовленої в порядку рубок головного користування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130 000,00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130 000,00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13010200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90 000,00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90 000,00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13030000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Рентна плата за користування надрами загальнодержавного значення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40 000,00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40 000,00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13030100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Рентна плата за користування надрами для видобування інших корисних копалин загальнодержавного значення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40 000,00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40 000,00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13040000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Рентна плата за користування надрами місцевого значення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125 000,00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125 000,00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Внутрішні податки на товари та послуги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103 100 000,00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103 100 000,00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14020000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Акцизний податок з вироблених в Україні підакцизних товарів (продукції)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16 000 000,00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16 000 000,00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14021900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Пальне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16 000 000,00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16 000 000,00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14030000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Акцизний податок з ввезених на митну територію України підакцизних товарів (продукції)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54 100 000,00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54 100 000,00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14031900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Пальне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54 100 000,00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54 100 000,00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14040000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33 000 000,00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33 000 000,00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Місцеві податки та збори, що сплачуються (перераховуються) згідно з Податковим кодексом України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202 150 000,00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202 150 000,00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Податок на майно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69 850 000,00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69 850 000,00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нерухоме майно, відмінне від земельної ділянки, сплачений юридичними особами, які є власниками об`єктів житлової нерухомості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320 000,00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320 000,00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нерухоме майно, відмінне від земельної ділянки, сплачений фізичними особами, які є власниками об`єктів житлової нерухомості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420 000,00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420 000,00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нерухоме майно, відмінне від земельної ділянки, сплачений фізичними особами, які є власниками об`єктів нежитлової нерухомості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380 000,00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380 000,00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нерухоме майно, відмінне від земельної ділянки, сплачений  юридичними особами, які є власниками об`єктів нежитлової нерухомості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9 380 000,00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9 380 000,00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18010500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Земельний податок з юридичних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13 600 000,00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13 600 000,00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18010600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Орендна плата з юридичних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40 000 000,00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40 000 000,00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18010700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Земельний податок з фізичних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2 300 000,00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2 300 000,00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Орендна плата з фізичних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3 100 000,00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3 100 000,00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18011000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Транспортний податок з фізичних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250 000,00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250 000,00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18011100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Транспортний податок з юридичних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18030000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Туристичний збір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1 600 000,00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1 600 000,00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03A70" w:rsidRDefault="00A03A70">
            <w:pPr>
              <w:pStyle w:val="EMPTYCELLSTYLE"/>
              <w:pageBreakBefore/>
            </w:pPr>
          </w:p>
        </w:tc>
        <w:tc>
          <w:tcPr>
            <w:tcW w:w="10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5540" w:type="dxa"/>
            <w:gridSpan w:val="2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18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96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5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6"/>
              </w:rPr>
              <w:t>Найменування згідно</w:t>
            </w:r>
            <w:r>
              <w:rPr>
                <w:b/>
                <w:sz w:val="16"/>
              </w:rPr>
              <w:br/>
              <w:t xml:space="preserve"> з Класифікацією доходів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6"/>
              </w:rPr>
              <w:t>Загальний</w:t>
            </w:r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2"/>
              </w:rPr>
              <w:t>Спеціальний фонд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03A70">
            <w:pPr>
              <w:pStyle w:val="EMPTYCELLSTYLE"/>
            </w:pPr>
          </w:p>
        </w:tc>
        <w:tc>
          <w:tcPr>
            <w:tcW w:w="55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03A70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2"/>
              </w:rPr>
              <w:t>у тому числі</w:t>
            </w:r>
            <w:r>
              <w:rPr>
                <w:b/>
                <w:sz w:val="12"/>
              </w:rPr>
              <w:br/>
              <w:t>бюджет</w:t>
            </w:r>
            <w:r>
              <w:rPr>
                <w:b/>
                <w:sz w:val="12"/>
              </w:rPr>
              <w:br/>
              <w:t>розвитку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18030100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Туристичний збір, сплачений юридичними особами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1 200 000,00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1 200 000,00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18030200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Туристичний збір, сплачений фізичними особами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400 000,00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400 000,00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18050000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Єдиний податок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130 700 000,00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130 700 000,00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18050300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Єдиний податок з юридичних осіб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15 000 000,00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15 000 000,00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18050400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Єдиний податок з фізичних осіб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110 700 000,00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110 700 000,00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18050500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Єдиний податок з сільськогосподарських товаровиробників,  у яких частка сільськогосподарського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товаровиробництва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попередній податковий (звітний) рік дорівнює або перевищ</w:t>
            </w:r>
            <w:r>
              <w:rPr>
                <w:rFonts w:ascii="Arial" w:eastAsia="Arial" w:hAnsi="Arial" w:cs="Arial"/>
                <w:sz w:val="16"/>
              </w:rPr>
              <w:t>ує 75 відсотків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5 000 000,00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5 000 000,00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19000000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Інші податки та збори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600 000,00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600 000,00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19010000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Екологічний податок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600 000,00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600 000,00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Екологічний податок, який справляється за викиди в атмосферне повітря забруднюючих речовин стаціонарними джерелами забруднення (за винятком викидів в атмосферне повітря двоокису вуглецю)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86 000,00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86 000,00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19010200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Надходження від скидів забруднюючих речовин безпосередньо у водні об`єкти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19010300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Надходження від розміщення відходів у спеціально відведених для цього місцях чи на об`єктах, крім розміщення окремих видів відходів як вторинної сировини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513 000,00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513 000,00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Неподаткові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40 945 800,00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23 355 000,00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17 590 800,00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1 000 000,00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Доходи від власності та підприємницької діяльності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830 000,00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830 000,00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Частина чистого прибутку (доходу) державних або комунальних унітарних підприємств та їх об`єднань, що вилучається до відповідного бюджету, та дивіденди (дохід), нараховані на акції (частки) господарських товариств, у статутних капіталах яких є державна або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комунальна власність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110 000,00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110 000,00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21010300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110 000,00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110 000,00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21080000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Інші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720 000,00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720 000,00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21081100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Адміністративні штрафи та інші санкції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500 000,00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21081500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Адміністративні штрафи та штрафні санкції за порушення законодавства у сфері виробництва та обігу алкогольних напоїв та тютюнових виробів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21082400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Кошти гарантійного та реєстраційного внесків, що визначені Законом України "Про оренду державного та комунального майна”, які підлягають перерахуванню оператором електронного майданчика до відповідного бюджету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120 000,00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120 000,00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Адміністративні збори та платежі, доходи від некомерційної господарської діяльності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22 425 000,00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22 425 000,00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Плата за надання адміністративних послуг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8 505 000,00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8 505 000,00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22010300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Адміністративний збір за проведення державної реєстрації юридичних осіб,  фізичних осіб – підприємців та громадських формувань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300 000,00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300 000,00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22012500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Плата за надання інших адміністративних послуг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7 500 000,00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7 500 000,00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22012600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Адміністративний збір за державну реєстрацію речових прав на нерухоме майно та їх обтяжень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700 000,00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700 000,00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22012900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осіб, фізичних осіб – підприємців та громадських формувань, а також плата за надання інших платних послу</w:t>
            </w:r>
            <w:r>
              <w:rPr>
                <w:rFonts w:ascii="Arial" w:eastAsia="Arial" w:hAnsi="Arial" w:cs="Arial"/>
                <w:sz w:val="16"/>
              </w:rPr>
              <w:t>г, пов’язаних з такою державною реєстрацією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22080000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Надходження від орендної плати за користування цілісним майновим комплексом та іншим державним майном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13 560 000,00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13 560 000,00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22080400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Надходження від орендної плати за користування майновим комплексом та іншим майном, що перебуває в комунальній власності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13 560 000,00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13 560 000,00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22090000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Державне мито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360 000,00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360 000,00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22090100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Державне мито, що сплачується за місцем розгляду та оформлення документів, у тому числі за оформлення документів на спадщину і дарування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320 000,00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320 000,00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22090400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Державне мито, пов`язане з видачею та оформленням закордонних паспортів (посвідок) та паспортів громадян України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40 000,00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40 000,00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24000000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Інші неподаткові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1 100 000,00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1 000 000,00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1 000 000,00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24060000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Інші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24062200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Кошти за шкоду, що заподіяна на земельних ділянках державної та комунальної власності, які не надані у користування та не передані у власність, внаслідок їх самовільного зайняття, використання </w:t>
            </w:r>
            <w:r>
              <w:rPr>
                <w:rFonts w:ascii="Arial" w:eastAsia="Arial" w:hAnsi="Arial" w:cs="Arial"/>
                <w:sz w:val="16"/>
              </w:rPr>
              <w:t>не за цільовим призначенням, зняття ґрунтового покриву (родючого шару ґрунту) без спеціального дозволу відшкодування збитків за погіршення якості ґрунтового покриву тощо та за неодержання доходів у зв`язку з тимчасовим невикористанням земельних ділянок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100</w:t>
            </w:r>
            <w:r>
              <w:rPr>
                <w:sz w:val="16"/>
              </w:rPr>
              <w:t>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24170000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Надходження коштів пайової участі у розвитку інфраструктури населеного пункту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1 000 000,00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1 000 000,00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03A70" w:rsidRDefault="00A03A70">
            <w:pPr>
              <w:pStyle w:val="EMPTYCELLSTYLE"/>
              <w:pageBreakBefore/>
            </w:pPr>
          </w:p>
        </w:tc>
        <w:tc>
          <w:tcPr>
            <w:tcW w:w="10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5540" w:type="dxa"/>
            <w:gridSpan w:val="2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18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96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5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6"/>
              </w:rPr>
              <w:t>Найменування згідно</w:t>
            </w:r>
            <w:r>
              <w:rPr>
                <w:b/>
                <w:sz w:val="16"/>
              </w:rPr>
              <w:br/>
              <w:t xml:space="preserve"> з Класифікацією доходів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6"/>
              </w:rPr>
              <w:t>Загальний</w:t>
            </w:r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2"/>
              </w:rPr>
              <w:t>Спеціальний фонд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03A70">
            <w:pPr>
              <w:pStyle w:val="EMPTYCELLSTYLE"/>
            </w:pPr>
          </w:p>
        </w:tc>
        <w:tc>
          <w:tcPr>
            <w:tcW w:w="55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03A70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2"/>
              </w:rPr>
              <w:t>у тому числі</w:t>
            </w:r>
            <w:r>
              <w:rPr>
                <w:b/>
                <w:sz w:val="12"/>
              </w:rPr>
              <w:br/>
              <w:t>бюджет</w:t>
            </w:r>
            <w:r>
              <w:rPr>
                <w:b/>
                <w:sz w:val="12"/>
              </w:rPr>
              <w:br/>
              <w:t>розвитку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25000000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Власні надходження бюджетних установ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16 590 800,00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16 590 800,00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25010000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Надходження від плати за послуги, що надаються бюджетними установами згідно із законодавством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16 590 800,00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16 590 800,00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Плата за послуги, що надаються бюджетними установами згідно з їх основною діяльністю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16 050 600,00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16 050 600,00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25010300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Плата за оренду майна бюджетних установ, що здійснюється відповідного до Закону України «Про оренду державного та комунального майна»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540 200,00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540 200,00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Доходи від операцій з капіталом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540 000,00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530 000,00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530 000,00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31000000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Надходження від продажу основного капіталу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31010000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Кошти від реалізації скарбів, майна, одержаного державою або територіальною громадою в порядку спадкування чи дарування, безхазяйного майна, знахідок, а також валютних цінностей і грошових коштів, власники яких невідомі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31010200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Кошти від реалізації безхазяйного майна, знахідок, спадкового майна,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майна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>, одержаного територіальною громадою в порядку спадкування чи дарування, а також валютні цінності і грошові кошти, власники яких невідомі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33000000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Кошти від продажу землі і нематеріальних активів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530 000,00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530 000,00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530 000,00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33010000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Кошти від продажу землі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530 000,00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530 000,00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530 000,00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33010100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530 000,00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530 000,00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530 000,00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50000000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Цільові фонди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2 100 000,00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2 100 000,00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50110000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Цільові фонди, утворені Верховною Радою Автономної Республіки Крим, органами місцевого самоврядування та місцевими органами виконавчої влади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2 100 000,00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2 100 000,00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03A70">
            <w:pPr>
              <w:jc w:val="center"/>
            </w:pP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ind w:left="60"/>
            </w:pPr>
            <w:r>
              <w:rPr>
                <w:b/>
              </w:rPr>
              <w:t>Усього доходів</w:t>
            </w:r>
            <w:r>
              <w:rPr>
                <w:b/>
              </w:rPr>
              <w:br/>
              <w:t>(без урахування міжбюджетних трансфертів)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875 820 800,00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855 000 000,00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20 820 800,00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1 530 000,00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Офіційні трансферти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252 974 923,00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252 974 923,00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Від органів державного управління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252 974 923,00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252 974 923,00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41030000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Субвенції з державного бюджету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234 720 500,00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234 720 500,00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41033900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Освітня субвенція з державного бюджету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234 720 500,00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234 720 500,00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41040000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Дотації з місцевих бюджетів іншим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3 824 000,00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3 824 000,00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41040200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Дотація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3 824 000,00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3 824 000,00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41050000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Субвенції з місцевих бюджетів іншим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14 430 423,00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14 430 423,00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41051000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Субвенція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2 960 623,00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2 960 623,00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41053900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Інші субвенції з місцевого бюджету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11 469 800,00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11 469 800,00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03A70" w:rsidRDefault="00AC169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A70" w:rsidRDefault="00AC1690">
            <w:pPr>
              <w:ind w:left="60"/>
            </w:pPr>
            <w:r>
              <w:rPr>
                <w:b/>
              </w:rPr>
              <w:t>Разом доходів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1 128 795 723,00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1 107 974 923,00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20 820 800,00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03A70" w:rsidRDefault="00AC1690">
            <w:pPr>
              <w:ind w:right="60"/>
              <w:jc w:val="right"/>
            </w:pPr>
            <w:r>
              <w:rPr>
                <w:b/>
                <w:sz w:val="16"/>
              </w:rPr>
              <w:t>1 530 000,00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5540" w:type="dxa"/>
            <w:gridSpan w:val="2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2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18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96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  <w:tr w:rsidR="00A03A7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102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5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A70" w:rsidRDefault="00AC1690">
            <w:pPr>
              <w:ind w:right="60"/>
            </w:pPr>
            <w:r>
              <w:rPr>
                <w:b/>
              </w:rPr>
              <w:t>Секретар міської ради</w:t>
            </w:r>
          </w:p>
        </w:tc>
        <w:tc>
          <w:tcPr>
            <w:tcW w:w="1200" w:type="dxa"/>
          </w:tcPr>
          <w:p w:rsidR="00A03A70" w:rsidRDefault="00A03A70">
            <w:pPr>
              <w:pStyle w:val="EMPTYCELLSTYLE"/>
            </w:pPr>
          </w:p>
        </w:tc>
        <w:tc>
          <w:tcPr>
            <w:tcW w:w="3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A70" w:rsidRDefault="00AC1690">
            <w:r>
              <w:t>Владислав БАЙЧАС</w:t>
            </w:r>
          </w:p>
        </w:tc>
        <w:tc>
          <w:tcPr>
            <w:tcW w:w="400" w:type="dxa"/>
          </w:tcPr>
          <w:p w:rsidR="00A03A70" w:rsidRDefault="00A03A70">
            <w:pPr>
              <w:pStyle w:val="EMPTYCELLSTYLE"/>
            </w:pPr>
          </w:p>
        </w:tc>
      </w:tr>
    </w:tbl>
    <w:p w:rsidR="00AC1690" w:rsidRDefault="00AC1690"/>
    <w:sectPr w:rsidR="00AC169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03A70"/>
    <w:rsid w:val="00A03A70"/>
    <w:rsid w:val="00AC1690"/>
    <w:rsid w:val="00E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8549</Words>
  <Characters>4874</Characters>
  <Application>Microsoft Office Word</Application>
  <DocSecurity>0</DocSecurity>
  <Lines>40</Lines>
  <Paragraphs>26</Paragraphs>
  <ScaleCrop>false</ScaleCrop>
  <Company>SPecialiST RePack</Company>
  <LinksUpToDate>false</LinksUpToDate>
  <CharactersWithSpaces>13397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</cp:lastModifiedBy>
  <cp:revision>2</cp:revision>
  <dcterms:created xsi:type="dcterms:W3CDTF">2021-12-16T08:34:00Z</dcterms:created>
  <dcterms:modified xsi:type="dcterms:W3CDTF">2021-12-16T08:34:00Z</dcterms:modified>
</cp:coreProperties>
</file>