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C01" w:rsidRPr="00B50C3C" w:rsidRDefault="003E1C01" w:rsidP="003E1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0C3C">
        <w:rPr>
          <w:rFonts w:ascii="Times New Roman" w:hAnsi="Times New Roman" w:cs="Times New Roman"/>
          <w:b/>
          <w:sz w:val="24"/>
          <w:szCs w:val="24"/>
          <w:lang w:val="uk-UA"/>
        </w:rPr>
        <w:t>ДОВІДКА</w:t>
      </w:r>
    </w:p>
    <w:p w:rsidR="00F16898" w:rsidRPr="00B50C3C" w:rsidRDefault="003E1C01" w:rsidP="003E1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0C3C">
        <w:rPr>
          <w:rFonts w:ascii="Times New Roman" w:hAnsi="Times New Roman" w:cs="Times New Roman"/>
          <w:b/>
          <w:sz w:val="24"/>
          <w:szCs w:val="24"/>
          <w:lang w:val="uk-UA"/>
        </w:rPr>
        <w:t>про консультації в</w:t>
      </w:r>
      <w:r w:rsidR="00D75FD5" w:rsidRPr="00B50C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процесі проведення стратегічної екологічної оцінки (СЕО) документа державного планування </w:t>
      </w:r>
      <w:r w:rsidR="00173B49" w:rsidRPr="00B50C3C">
        <w:rPr>
          <w:rFonts w:ascii="Times New Roman" w:hAnsi="Times New Roman" w:cs="Times New Roman"/>
          <w:b/>
          <w:sz w:val="24"/>
          <w:szCs w:val="24"/>
        </w:rPr>
        <w:t>місцевого</w:t>
      </w:r>
      <w:r w:rsidR="00D75FD5" w:rsidRPr="00B50C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рівня </w:t>
      </w:r>
    </w:p>
    <w:p w:rsidR="003E1C01" w:rsidRPr="00B50C3C" w:rsidRDefault="00D75FD5" w:rsidP="003E1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0C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«Схема санітарного очищення населених пунктів </w:t>
      </w:r>
      <w:r w:rsidR="00AF1C04" w:rsidRPr="00B50C3C">
        <w:rPr>
          <w:rFonts w:ascii="Times New Roman" w:hAnsi="Times New Roman" w:cs="Times New Roman"/>
          <w:b/>
          <w:sz w:val="24"/>
          <w:szCs w:val="24"/>
        </w:rPr>
        <w:t>Бориспільської міської територіальної громади</w:t>
      </w:r>
      <w:r w:rsidRPr="00B50C3C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3E1C01" w:rsidRPr="00B50C3C" w:rsidRDefault="003E1C01" w:rsidP="003E1C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D75FD5" w:rsidRPr="00B50C3C" w:rsidRDefault="003E1C01" w:rsidP="00822F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0C3C">
        <w:rPr>
          <w:rFonts w:ascii="Times New Roman" w:hAnsi="Times New Roman" w:cs="Times New Roman"/>
          <w:sz w:val="24"/>
          <w:szCs w:val="24"/>
          <w:lang w:val="uk-UA"/>
        </w:rPr>
        <w:t xml:space="preserve">В процесі проведення стратегічної екологічної оцінки (СЕО) документа державного планування </w:t>
      </w:r>
      <w:r w:rsidR="00173B49" w:rsidRPr="00B50C3C">
        <w:rPr>
          <w:rFonts w:ascii="Times New Roman" w:hAnsi="Times New Roman" w:cs="Times New Roman"/>
          <w:sz w:val="24"/>
          <w:szCs w:val="24"/>
          <w:lang w:val="uk-UA"/>
        </w:rPr>
        <w:t>місцевого</w:t>
      </w:r>
      <w:r w:rsidRPr="00B50C3C">
        <w:rPr>
          <w:rFonts w:ascii="Times New Roman" w:hAnsi="Times New Roman" w:cs="Times New Roman"/>
          <w:sz w:val="24"/>
          <w:szCs w:val="24"/>
          <w:lang w:val="uk-UA"/>
        </w:rPr>
        <w:t xml:space="preserve"> рівня «</w:t>
      </w:r>
      <w:r w:rsidR="00B95B35" w:rsidRPr="00B50C3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Схема санітарного очищення населених пунктів </w:t>
      </w:r>
      <w:r w:rsidR="00AF1C04" w:rsidRPr="00B50C3C">
        <w:rPr>
          <w:rFonts w:ascii="Times New Roman" w:hAnsi="Times New Roman" w:cs="Times New Roman"/>
          <w:sz w:val="24"/>
          <w:szCs w:val="24"/>
          <w:lang w:val="uk-UA"/>
        </w:rPr>
        <w:t>Бориспільської міської територіальної громади</w:t>
      </w:r>
      <w:r w:rsidRPr="00B50C3C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75FD5" w:rsidRPr="00B50C3C">
        <w:rPr>
          <w:rFonts w:ascii="Times New Roman" w:hAnsi="Times New Roman" w:cs="Times New Roman"/>
          <w:sz w:val="24"/>
          <w:szCs w:val="24"/>
          <w:lang w:val="uk-UA"/>
        </w:rPr>
        <w:t>консультації з</w:t>
      </w:r>
      <w:r w:rsidRPr="00B50C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5FD5" w:rsidRPr="00B50C3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uk-UA"/>
        </w:rPr>
        <w:t>Департамент</w:t>
      </w:r>
      <w:r w:rsidRPr="00B50C3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uk-UA"/>
        </w:rPr>
        <w:t>ом</w:t>
      </w:r>
      <w:r w:rsidR="00D75FD5" w:rsidRPr="00B50C3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екології та природних ресурсів Київської ОДА</w:t>
      </w:r>
      <w:r w:rsidRPr="00B50C3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r w:rsidR="00D75FD5" w:rsidRPr="00B50C3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uk-UA"/>
        </w:rPr>
        <w:t>Департамент</w:t>
      </w:r>
      <w:r w:rsidRPr="00B50C3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uk-UA"/>
        </w:rPr>
        <w:t>ом</w:t>
      </w:r>
      <w:r w:rsidR="00D75FD5" w:rsidRPr="00B50C3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охорони здоров’я Київської ОДА</w:t>
      </w:r>
      <w:r w:rsidRPr="00B50C3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r w:rsidR="00D75FD5" w:rsidRPr="00B50C3C">
        <w:rPr>
          <w:rFonts w:ascii="Times New Roman" w:hAnsi="Times New Roman" w:cs="Times New Roman"/>
          <w:sz w:val="24"/>
          <w:szCs w:val="24"/>
          <w:lang w:val="uk-UA"/>
        </w:rPr>
        <w:t xml:space="preserve">та направлено до </w:t>
      </w:r>
      <w:r w:rsidR="00A428FB" w:rsidRPr="00B50C3C">
        <w:rPr>
          <w:rStyle w:val="322pt0pt"/>
          <w:rFonts w:eastAsiaTheme="minorHAnsi"/>
          <w:b w:val="0"/>
          <w:bCs w:val="0"/>
          <w:color w:val="auto"/>
          <w:sz w:val="24"/>
          <w:szCs w:val="24"/>
        </w:rPr>
        <w:t xml:space="preserve">Міністерство </w:t>
      </w:r>
      <w:r w:rsidR="00D75FD5" w:rsidRPr="00B50C3C">
        <w:rPr>
          <w:rStyle w:val="322pt0pt"/>
          <w:rFonts w:eastAsiaTheme="minorHAnsi"/>
          <w:b w:val="0"/>
          <w:bCs w:val="0"/>
          <w:color w:val="auto"/>
          <w:sz w:val="24"/>
          <w:szCs w:val="24"/>
        </w:rPr>
        <w:t>захисту</w:t>
      </w:r>
      <w:r w:rsidR="00D75FD5" w:rsidRPr="00B50C3C">
        <w:rPr>
          <w:rStyle w:val="322pt0pt"/>
          <w:rFonts w:eastAsiaTheme="minorHAnsi"/>
          <w:bCs w:val="0"/>
          <w:color w:val="auto"/>
          <w:sz w:val="24"/>
          <w:szCs w:val="24"/>
        </w:rPr>
        <w:t xml:space="preserve"> </w:t>
      </w:r>
      <w:r w:rsidR="00D75FD5" w:rsidRPr="00B50C3C">
        <w:rPr>
          <w:rFonts w:ascii="Times New Roman" w:hAnsi="Times New Roman" w:cs="Times New Roman"/>
          <w:sz w:val="24"/>
          <w:szCs w:val="24"/>
          <w:lang w:val="uk-UA"/>
        </w:rPr>
        <w:t xml:space="preserve">довкілля та природних ресурсів України </w:t>
      </w:r>
      <w:r w:rsidR="00A428FB" w:rsidRPr="00B50C3C">
        <w:rPr>
          <w:rFonts w:ascii="Times New Roman" w:hAnsi="Times New Roman" w:cs="Times New Roman"/>
          <w:sz w:val="24"/>
          <w:szCs w:val="24"/>
          <w:lang w:val="uk-UA"/>
        </w:rPr>
        <w:t xml:space="preserve">(Міндовкілля) </w:t>
      </w:r>
      <w:r w:rsidRPr="00B50C3C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D75FD5" w:rsidRPr="00B50C3C">
        <w:rPr>
          <w:rFonts w:ascii="Times New Roman" w:hAnsi="Times New Roman" w:cs="Times New Roman"/>
          <w:sz w:val="24"/>
          <w:szCs w:val="24"/>
          <w:lang w:val="uk-UA"/>
        </w:rPr>
        <w:t xml:space="preserve">Міністерство охорони </w:t>
      </w:r>
      <w:r w:rsidRPr="00B50C3C">
        <w:rPr>
          <w:rFonts w:ascii="Times New Roman" w:hAnsi="Times New Roman" w:cs="Times New Roman"/>
          <w:sz w:val="24"/>
          <w:szCs w:val="24"/>
          <w:lang w:val="uk-UA"/>
        </w:rPr>
        <w:t>здоров’я</w:t>
      </w:r>
      <w:r w:rsidR="00D75FD5" w:rsidRPr="00B50C3C">
        <w:rPr>
          <w:rFonts w:ascii="Times New Roman" w:hAnsi="Times New Roman" w:cs="Times New Roman"/>
          <w:sz w:val="24"/>
          <w:szCs w:val="24"/>
          <w:lang w:val="uk-UA"/>
        </w:rPr>
        <w:t xml:space="preserve"> України</w:t>
      </w:r>
      <w:r w:rsidRPr="00B50C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C3309" w:rsidRPr="00253AAF" w:rsidRDefault="003C3309" w:rsidP="00E26870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702F4A">
        <w:rPr>
          <w:rFonts w:ascii="Times New Roman" w:hAnsi="Times New Roman" w:cs="Times New Roman"/>
          <w:sz w:val="24"/>
          <w:szCs w:val="24"/>
          <w:lang w:val="uk-UA"/>
        </w:rPr>
        <w:t>В процесі консультацій поступили зауваження та пропозиції від:</w:t>
      </w:r>
      <w:r w:rsidR="00E26870" w:rsidRPr="00E268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26870">
        <w:rPr>
          <w:rFonts w:ascii="Times New Roman" w:hAnsi="Times New Roman" w:cs="Times New Roman"/>
          <w:sz w:val="24"/>
          <w:szCs w:val="24"/>
        </w:rPr>
        <w:t>Міністерств</w:t>
      </w:r>
      <w:r w:rsidRPr="00E2687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26870">
        <w:rPr>
          <w:rFonts w:ascii="Times New Roman" w:hAnsi="Times New Roman" w:cs="Times New Roman"/>
          <w:sz w:val="24"/>
          <w:szCs w:val="24"/>
        </w:rPr>
        <w:t xml:space="preserve"> захисту довкілля та природних ресурсів України</w:t>
      </w:r>
      <w:r w:rsidR="00E26870" w:rsidRPr="00E2687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52CBF" w:rsidRPr="00E26870">
        <w:rPr>
          <w:rFonts w:ascii="Times New Roman" w:hAnsi="Times New Roman" w:cs="Times New Roman"/>
          <w:sz w:val="24"/>
          <w:szCs w:val="24"/>
          <w:lang w:val="uk-UA"/>
        </w:rPr>
        <w:t>Департамент</w:t>
      </w:r>
      <w:r w:rsidR="00E26870" w:rsidRPr="00E2687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52CBF" w:rsidRPr="00E26870">
        <w:rPr>
          <w:rFonts w:ascii="Times New Roman" w:hAnsi="Times New Roman" w:cs="Times New Roman"/>
          <w:sz w:val="24"/>
          <w:szCs w:val="24"/>
          <w:lang w:val="uk-UA"/>
        </w:rPr>
        <w:t xml:space="preserve"> екології та природних ресурсів КОДА</w:t>
      </w:r>
      <w:r w:rsidR="00E2687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26870" w:rsidRPr="00E26870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F85940" w:rsidRPr="00E26870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r w:rsidR="00E26870" w:rsidRPr="00E26870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МОЗ України та </w:t>
      </w:r>
      <w:r w:rsidR="00AA6908" w:rsidRPr="00E26870"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  <w:t>Департамент</w:t>
      </w:r>
      <w:r w:rsidR="00F85940" w:rsidRPr="00E26870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у</w:t>
      </w:r>
      <w:r w:rsidR="00AA6908" w:rsidRPr="00E26870"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  <w:t xml:space="preserve"> охорони здоров’я Київської ОДА</w:t>
      </w:r>
      <w:r w:rsidR="00452CBF" w:rsidRPr="00E268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5940" w:rsidRPr="00E26870">
        <w:rPr>
          <w:rFonts w:ascii="Times New Roman" w:hAnsi="Times New Roman" w:cs="Times New Roman"/>
          <w:sz w:val="24"/>
          <w:szCs w:val="24"/>
          <w:lang w:val="uk-UA"/>
        </w:rPr>
        <w:t>зауважень та пропозицій не поступало</w:t>
      </w:r>
      <w:r w:rsidRPr="00E2687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C3309" w:rsidRPr="00702F4A" w:rsidRDefault="003C3309" w:rsidP="003C33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9"/>
        <w:tblW w:w="15730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984"/>
        <w:gridCol w:w="9497"/>
        <w:gridCol w:w="1511"/>
        <w:gridCol w:w="758"/>
      </w:tblGrid>
      <w:tr w:rsidR="003C3309" w:rsidRPr="003127CF" w:rsidTr="003127CF">
        <w:trPr>
          <w:trHeight w:val="170"/>
          <w:tblHeader/>
        </w:trPr>
        <w:tc>
          <w:tcPr>
            <w:tcW w:w="421" w:type="dxa"/>
            <w:vAlign w:val="center"/>
          </w:tcPr>
          <w:p w:rsidR="003C3309" w:rsidRPr="003127CF" w:rsidRDefault="003C3309" w:rsidP="00CD579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59" w:type="dxa"/>
            <w:vAlign w:val="center"/>
          </w:tcPr>
          <w:p w:rsidR="003C3309" w:rsidRPr="003127CF" w:rsidRDefault="003C3309" w:rsidP="00CD579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Уповноважений орган</w:t>
            </w:r>
          </w:p>
        </w:tc>
        <w:tc>
          <w:tcPr>
            <w:tcW w:w="1984" w:type="dxa"/>
            <w:vAlign w:val="center"/>
          </w:tcPr>
          <w:p w:rsidR="003C3309" w:rsidRPr="003127CF" w:rsidRDefault="003C3309" w:rsidP="00CD579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Редакція частини проєкту ДДП/звіту про СЕО до якого висловлено зауваження/пропозиції</w:t>
            </w:r>
          </w:p>
        </w:tc>
        <w:tc>
          <w:tcPr>
            <w:tcW w:w="9497" w:type="dxa"/>
            <w:vAlign w:val="center"/>
          </w:tcPr>
          <w:p w:rsidR="003C3309" w:rsidRPr="003127CF" w:rsidRDefault="003C3309" w:rsidP="00CD579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Зауваження/пропозиції</w:t>
            </w:r>
          </w:p>
        </w:tc>
        <w:tc>
          <w:tcPr>
            <w:tcW w:w="1511" w:type="dxa"/>
            <w:vAlign w:val="center"/>
          </w:tcPr>
          <w:p w:rsidR="003C3309" w:rsidRPr="003127CF" w:rsidRDefault="003C3309" w:rsidP="00CD579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Спосіб врахування (враховано/не враховано/ враховано частково)</w:t>
            </w:r>
          </w:p>
        </w:tc>
        <w:tc>
          <w:tcPr>
            <w:tcW w:w="758" w:type="dxa"/>
            <w:vAlign w:val="center"/>
          </w:tcPr>
          <w:p w:rsidR="003C3309" w:rsidRPr="003127CF" w:rsidRDefault="003C3309" w:rsidP="00CD579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Обгрунтування</w:t>
            </w:r>
          </w:p>
        </w:tc>
      </w:tr>
      <w:tr w:rsidR="003C3309" w:rsidRPr="003127CF" w:rsidTr="003127CF">
        <w:trPr>
          <w:trHeight w:val="170"/>
        </w:trPr>
        <w:tc>
          <w:tcPr>
            <w:tcW w:w="15730" w:type="dxa"/>
            <w:gridSpan w:val="6"/>
            <w:vAlign w:val="center"/>
          </w:tcPr>
          <w:p w:rsidR="003C3309" w:rsidRPr="003127CF" w:rsidRDefault="003C3309" w:rsidP="00CD579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 проєкту ДДП</w:t>
            </w:r>
          </w:p>
        </w:tc>
      </w:tr>
      <w:tr w:rsidR="003C3309" w:rsidRPr="003127CF" w:rsidTr="003127CF">
        <w:trPr>
          <w:trHeight w:val="170"/>
        </w:trPr>
        <w:tc>
          <w:tcPr>
            <w:tcW w:w="421" w:type="dxa"/>
            <w:vAlign w:val="center"/>
          </w:tcPr>
          <w:p w:rsidR="003C3309" w:rsidRPr="003127CF" w:rsidRDefault="003C3309" w:rsidP="003127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Міндовкілля</w:t>
            </w:r>
          </w:p>
        </w:tc>
        <w:tc>
          <w:tcPr>
            <w:tcW w:w="1984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3C3309" w:rsidRPr="003127CF" w:rsidRDefault="00253AAF" w:rsidP="003127C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Пропонуємо врахувати</w:t>
            </w:r>
            <w:r w:rsidRPr="0031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: </w:t>
            </w:r>
            <w:r w:rsidRPr="003127CF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відповідно до пункту «і» частини першої статті 32 Закону України «Про відходи» з 1 січня 2018 року </w:t>
            </w:r>
            <w:r w:rsidRPr="003127CF">
              <w:rPr>
                <w:rFonts w:ascii="Times New Roman" w:hAnsi="Times New Roman" w:cs="Times New Roman"/>
                <w:sz w:val="24"/>
                <w:szCs w:val="24"/>
                <w:lang w:val="uk-UA" w:eastAsia="ru-RU" w:bidi="ru-RU"/>
              </w:rPr>
              <w:t xml:space="preserve">захоронения </w:t>
            </w:r>
            <w:r w:rsidRPr="003127CF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не перероблених (необроблених) побутових відходів забороняється</w:t>
            </w:r>
          </w:p>
        </w:tc>
        <w:tc>
          <w:tcPr>
            <w:tcW w:w="1511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Враховано – стор. </w:t>
            </w:r>
            <w:r w:rsidR="00253AAF"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758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3309" w:rsidRPr="003127CF" w:rsidTr="003127CF">
        <w:trPr>
          <w:trHeight w:val="170"/>
        </w:trPr>
        <w:tc>
          <w:tcPr>
            <w:tcW w:w="421" w:type="dxa"/>
            <w:vAlign w:val="center"/>
          </w:tcPr>
          <w:p w:rsidR="003C3309" w:rsidRPr="003127CF" w:rsidRDefault="003C3309" w:rsidP="003127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Міндовкілля</w:t>
            </w:r>
          </w:p>
        </w:tc>
        <w:tc>
          <w:tcPr>
            <w:tcW w:w="1984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3C3309" w:rsidRPr="003127CF" w:rsidRDefault="00253AAF" w:rsidP="003127C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Пропонуємо врахувати</w:t>
            </w:r>
            <w:r w:rsidRPr="003127CF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: Основними засадами (стратегією) державної екологічної політики України на період до 2030 року, затвердженої Законом України від 28.02.2019 № 2697-УШ, визначено, що частка відходів, які захоронюються (відсотків загального обсягу утворених відходів), становить: 2015 рік (базовий) - 50%, 2020 рік - 45%, 2025 рік - 40%, 2030 рік - 35%.</w:t>
            </w:r>
          </w:p>
        </w:tc>
        <w:tc>
          <w:tcPr>
            <w:tcW w:w="1511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Враховано – стор. 1</w:t>
            </w:r>
            <w:r w:rsidR="00253AAF"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758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3309" w:rsidRPr="003127CF" w:rsidTr="003127CF">
        <w:trPr>
          <w:trHeight w:val="170"/>
        </w:trPr>
        <w:tc>
          <w:tcPr>
            <w:tcW w:w="421" w:type="dxa"/>
            <w:vAlign w:val="center"/>
          </w:tcPr>
          <w:p w:rsidR="003C3309" w:rsidRPr="003127CF" w:rsidRDefault="003C3309" w:rsidP="003127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Міндовкілля</w:t>
            </w:r>
          </w:p>
        </w:tc>
        <w:tc>
          <w:tcPr>
            <w:tcW w:w="1984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3C3309" w:rsidRPr="003127CF" w:rsidRDefault="00253AAF" w:rsidP="00CD579F">
            <w:pPr>
              <w:pStyle w:val="50"/>
              <w:shd w:val="clear" w:color="auto" w:fill="auto"/>
              <w:spacing w:line="240" w:lineRule="auto"/>
              <w:ind w:left="-57" w:right="-57"/>
              <w:jc w:val="both"/>
              <w:rPr>
                <w:sz w:val="24"/>
                <w:szCs w:val="24"/>
                <w:lang w:val="uk-UA"/>
              </w:rPr>
            </w:pPr>
            <w:r w:rsidRPr="003127CF">
              <w:rPr>
                <w:sz w:val="24"/>
                <w:szCs w:val="24"/>
                <w:lang w:val="uk-UA" w:eastAsia="uk-UA" w:bidi="uk-UA"/>
              </w:rPr>
              <w:t xml:space="preserve">Необхідна кількість пунктів приймання вторинної сировини визначається схемою санітарного очищення відповідного населеного пункту (підпункт 11.2.4 ДБН </w:t>
            </w:r>
            <w:r w:rsidRPr="003127CF">
              <w:rPr>
                <w:sz w:val="24"/>
                <w:szCs w:val="24"/>
                <w:lang w:val="uk-UA" w:eastAsia="ru-RU" w:bidi="ru-RU"/>
              </w:rPr>
              <w:t xml:space="preserve">К </w:t>
            </w:r>
            <w:r w:rsidRPr="003127CF">
              <w:rPr>
                <w:rStyle w:val="2Cambria11pt"/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3127CF">
              <w:rPr>
                <w:sz w:val="24"/>
                <w:szCs w:val="24"/>
                <w:lang w:val="uk-UA" w:eastAsia="uk-UA" w:bidi="uk-UA"/>
              </w:rPr>
              <w:t xml:space="preserve"> 2-12:2019 «Планування та забудова територій»).</w:t>
            </w:r>
          </w:p>
        </w:tc>
        <w:tc>
          <w:tcPr>
            <w:tcW w:w="1511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Враховано – стор. </w:t>
            </w:r>
            <w:r w:rsidR="00253AAF"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758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3309" w:rsidRPr="003127CF" w:rsidTr="003127CF">
        <w:trPr>
          <w:trHeight w:val="170"/>
        </w:trPr>
        <w:tc>
          <w:tcPr>
            <w:tcW w:w="421" w:type="dxa"/>
            <w:vAlign w:val="center"/>
          </w:tcPr>
          <w:p w:rsidR="003C3309" w:rsidRPr="003127CF" w:rsidRDefault="003C3309" w:rsidP="003127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Міндовкілля</w:t>
            </w:r>
          </w:p>
        </w:tc>
        <w:tc>
          <w:tcPr>
            <w:tcW w:w="1984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3C3309" w:rsidRPr="003127CF" w:rsidRDefault="00253AAF" w:rsidP="003127CF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127CF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ропонуємо додатково передбачити у Проекті положення щодо забезпечення, під час визначення місць розташування відповідних об’єктів поводження з відходами, урахування пріоритету вимог екологічної безпеки (див. статтю 3 Закону України «Про охорону земель»), збереження цінних природоохоронних територій та об’єктів, забезпечення дотримання вимог природоохоронного та іншого законодавства, а також відповідності </w:t>
            </w:r>
            <w:r w:rsidRPr="003127CF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lastRenderedPageBreak/>
              <w:t>затвердженій у встановленому порядку містобудівній документації (яка згідно зі статтею 2 та ін. Закону України «Про регулювання містобудівної діяльності» підлягає стратегічній екологічній оцінці в порядку, встановленому Законом України «Про стратегічну екологічну оцінку»).</w:t>
            </w:r>
          </w:p>
        </w:tc>
        <w:tc>
          <w:tcPr>
            <w:tcW w:w="1511" w:type="dxa"/>
            <w:vAlign w:val="center"/>
          </w:tcPr>
          <w:p w:rsidR="003C3309" w:rsidRPr="003127CF" w:rsidRDefault="00253AAF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Враховано – стор. 130</w:t>
            </w:r>
          </w:p>
        </w:tc>
        <w:tc>
          <w:tcPr>
            <w:tcW w:w="758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3309" w:rsidRPr="003127CF" w:rsidTr="003127CF">
        <w:trPr>
          <w:trHeight w:val="170"/>
        </w:trPr>
        <w:tc>
          <w:tcPr>
            <w:tcW w:w="421" w:type="dxa"/>
            <w:vAlign w:val="center"/>
          </w:tcPr>
          <w:p w:rsidR="003C3309" w:rsidRPr="003127CF" w:rsidRDefault="003C3309" w:rsidP="003127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Міндовкілля</w:t>
            </w:r>
          </w:p>
        </w:tc>
        <w:tc>
          <w:tcPr>
            <w:tcW w:w="1984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3C3309" w:rsidRPr="003127CF" w:rsidRDefault="00253AAF" w:rsidP="00CD579F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 Проекті міститься неузгоджена інформація щодо полігону твердих побутових відходів</w:t>
            </w:r>
            <w:r w:rsidRPr="0031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.</w:t>
            </w:r>
          </w:p>
        </w:tc>
        <w:tc>
          <w:tcPr>
            <w:tcW w:w="1511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Враховано - стор. </w:t>
            </w:r>
            <w:r w:rsidR="00253AAF"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40-41</w:t>
            </w:r>
          </w:p>
        </w:tc>
        <w:tc>
          <w:tcPr>
            <w:tcW w:w="758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3309" w:rsidRPr="003127CF" w:rsidTr="003127CF">
        <w:trPr>
          <w:trHeight w:val="170"/>
        </w:trPr>
        <w:tc>
          <w:tcPr>
            <w:tcW w:w="421" w:type="dxa"/>
            <w:vAlign w:val="center"/>
          </w:tcPr>
          <w:p w:rsidR="003C3309" w:rsidRPr="003127CF" w:rsidRDefault="003C3309" w:rsidP="003127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Міндовкілля</w:t>
            </w:r>
          </w:p>
        </w:tc>
        <w:tc>
          <w:tcPr>
            <w:tcW w:w="1984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3C3309" w:rsidRPr="003127CF" w:rsidRDefault="00253AAF" w:rsidP="00CD579F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Пропонуємо врахувати, вимоги згідно з ДБН В.2.4-2-2005 «Полігони твердих побутових відходів. Основні положення проектування»</w:t>
            </w:r>
            <w:r w:rsidRPr="0031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.</w:t>
            </w:r>
          </w:p>
        </w:tc>
        <w:tc>
          <w:tcPr>
            <w:tcW w:w="1511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Враховано стор. 1</w:t>
            </w:r>
            <w:r w:rsidR="00253AAF"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758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3309" w:rsidRPr="003127CF" w:rsidTr="003127CF">
        <w:trPr>
          <w:trHeight w:val="170"/>
        </w:trPr>
        <w:tc>
          <w:tcPr>
            <w:tcW w:w="421" w:type="dxa"/>
            <w:vAlign w:val="center"/>
          </w:tcPr>
          <w:p w:rsidR="003C3309" w:rsidRPr="003127CF" w:rsidRDefault="003C3309" w:rsidP="003127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59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Міндовкілля</w:t>
            </w:r>
          </w:p>
        </w:tc>
        <w:tc>
          <w:tcPr>
            <w:tcW w:w="1984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3C3309" w:rsidRPr="003127CF" w:rsidRDefault="00253AAF" w:rsidP="00E26870">
            <w:pPr>
              <w:pStyle w:val="20"/>
              <w:shd w:val="clear" w:color="auto" w:fill="auto"/>
              <w:spacing w:before="0" w:line="240" w:lineRule="auto"/>
              <w:ind w:left="-57" w:right="-57"/>
              <w:rPr>
                <w:sz w:val="24"/>
                <w:szCs w:val="24"/>
                <w:lang w:val="uk-UA"/>
              </w:rPr>
            </w:pPr>
            <w:r w:rsidRPr="003127CF">
              <w:rPr>
                <w:sz w:val="24"/>
                <w:szCs w:val="24"/>
                <w:lang w:val="uk-UA" w:eastAsia="uk-UA" w:bidi="uk-UA"/>
              </w:rPr>
              <w:t xml:space="preserve">Пропонуємо додатково опрацювати з метою викладення повних коректних відомостей щодо природоохоронних територій та об’єктів і впливу на них, виходячи з визначення згідно з пунктом 9 додатку до Закону України «Про національну інфраструктуру геопросторових даних» («Природоохоронні території та об’єкти - території та об’єкти природно- заповідного фонду, їх функціональні та охоронні зони, території, зарезервовані з метою наступного заповідання, території та об’єкти екомережі, території Смарагдової мережі, водно-болотні угіддя міжнародного значення, біосферні резервати програми </w:t>
            </w:r>
            <w:r w:rsidRPr="003127CF">
              <w:rPr>
                <w:sz w:val="24"/>
                <w:szCs w:val="24"/>
                <w:lang w:val="uk-UA" w:eastAsia="ru-RU" w:bidi="ru-RU"/>
              </w:rPr>
              <w:t xml:space="preserve">ЮНЕСКО </w:t>
            </w:r>
            <w:r w:rsidRPr="003127CF">
              <w:rPr>
                <w:sz w:val="24"/>
                <w:szCs w:val="24"/>
                <w:lang w:val="uk-UA" w:eastAsia="uk-UA" w:bidi="uk-UA"/>
              </w:rPr>
              <w:t xml:space="preserve">«Людина і біосфера», об’єкти всесвітньої спадщини </w:t>
            </w:r>
            <w:r w:rsidRPr="003127CF">
              <w:rPr>
                <w:sz w:val="24"/>
                <w:szCs w:val="24"/>
                <w:lang w:val="uk-UA" w:eastAsia="ru-RU" w:bidi="ru-RU"/>
              </w:rPr>
              <w:t xml:space="preserve">ЮНЕСКО»). </w:t>
            </w:r>
            <w:r w:rsidRPr="003127CF">
              <w:rPr>
                <w:sz w:val="24"/>
                <w:szCs w:val="24"/>
                <w:lang w:val="uk-UA" w:eastAsia="uk-UA" w:bidi="uk-UA"/>
              </w:rPr>
              <w:t>При цьому, відомості щодо територій та об’єктів екомережі, слід наводити з урахуванням переліку складових структурних елементів екомережі, який визначений статтею 5 Закону України «Про екологічну мережу України».</w:t>
            </w:r>
          </w:p>
        </w:tc>
        <w:tc>
          <w:tcPr>
            <w:tcW w:w="1511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Враховано с</w:t>
            </w:r>
            <w:r w:rsidRPr="0031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тор. 1</w:t>
            </w:r>
            <w:r w:rsidR="00253AAF" w:rsidRPr="0031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7</w:t>
            </w:r>
          </w:p>
        </w:tc>
        <w:tc>
          <w:tcPr>
            <w:tcW w:w="758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11E5" w:rsidRPr="00A511E5" w:rsidTr="005470FC">
        <w:trPr>
          <w:trHeight w:val="170"/>
        </w:trPr>
        <w:tc>
          <w:tcPr>
            <w:tcW w:w="421" w:type="dxa"/>
            <w:vAlign w:val="center"/>
          </w:tcPr>
          <w:p w:rsidR="00A511E5" w:rsidRPr="003127CF" w:rsidRDefault="00F13F28" w:rsidP="00A511E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</w:tcPr>
          <w:p w:rsidR="00A511E5" w:rsidRDefault="00A511E5" w:rsidP="00A511E5">
            <w:r w:rsidRPr="008A55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 КОДА</w:t>
            </w:r>
          </w:p>
        </w:tc>
        <w:tc>
          <w:tcPr>
            <w:tcW w:w="1984" w:type="dxa"/>
            <w:vAlign w:val="center"/>
          </w:tcPr>
          <w:p w:rsidR="00A511E5" w:rsidRPr="003127CF" w:rsidRDefault="00A511E5" w:rsidP="00A511E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9497" w:type="dxa"/>
          </w:tcPr>
          <w:p w:rsidR="00A511E5" w:rsidRPr="003169B4" w:rsidRDefault="00A511E5" w:rsidP="00A511E5">
            <w:pPr>
              <w:pStyle w:val="20"/>
              <w:spacing w:before="420" w:line="240" w:lineRule="auto"/>
              <w:rPr>
                <w:sz w:val="24"/>
                <w:szCs w:val="24"/>
                <w:lang w:val="uk-UA"/>
              </w:rPr>
            </w:pPr>
            <w:r w:rsidRPr="003169B4">
              <w:rPr>
                <w:color w:val="000000"/>
                <w:sz w:val="24"/>
                <w:szCs w:val="24"/>
                <w:lang w:val="uk-UA" w:eastAsia="uk-UA" w:bidi="uk-UA"/>
              </w:rPr>
              <w:t>Відповідно до частини 2 статті 39 Закону України «Про тваринний світ» повинні передбачатися і здійснюватися заходи щодо збереження середовища існування</w:t>
            </w:r>
            <w:r w:rsidRPr="003169B4">
              <w:rPr>
                <w:sz w:val="24"/>
                <w:szCs w:val="24"/>
                <w:lang w:val="uk-UA"/>
              </w:rPr>
              <w:t xml:space="preserve"> </w:t>
            </w:r>
            <w:r w:rsidRPr="003169B4">
              <w:rPr>
                <w:color w:val="000000"/>
                <w:sz w:val="24"/>
                <w:szCs w:val="24"/>
                <w:lang w:val="uk-UA" w:eastAsia="uk-UA" w:bidi="uk-UA"/>
              </w:rPr>
              <w:t>та умов розмноження тварин, забезпечення недоторканності ділянок, що становлять особливу цінність для збереження тваринного світу.</w:t>
            </w:r>
          </w:p>
        </w:tc>
        <w:tc>
          <w:tcPr>
            <w:tcW w:w="1511" w:type="dxa"/>
            <w:vAlign w:val="center"/>
          </w:tcPr>
          <w:p w:rsidR="00A511E5" w:rsidRPr="003127CF" w:rsidRDefault="009431BC" w:rsidP="00A511E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Враховано с</w:t>
            </w:r>
            <w:r w:rsidRPr="0031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тор.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130</w:t>
            </w:r>
          </w:p>
        </w:tc>
        <w:tc>
          <w:tcPr>
            <w:tcW w:w="758" w:type="dxa"/>
            <w:vAlign w:val="center"/>
          </w:tcPr>
          <w:p w:rsidR="00A511E5" w:rsidRPr="00CD579F" w:rsidRDefault="00A511E5" w:rsidP="00A511E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11E5" w:rsidRPr="00A511E5" w:rsidTr="005470FC">
        <w:trPr>
          <w:trHeight w:val="170"/>
        </w:trPr>
        <w:tc>
          <w:tcPr>
            <w:tcW w:w="421" w:type="dxa"/>
            <w:vAlign w:val="center"/>
          </w:tcPr>
          <w:p w:rsidR="00A511E5" w:rsidRPr="003127CF" w:rsidRDefault="00F13F28" w:rsidP="00A511E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59" w:type="dxa"/>
          </w:tcPr>
          <w:p w:rsidR="00A511E5" w:rsidRDefault="00A511E5" w:rsidP="00A511E5">
            <w:r w:rsidRPr="008A55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екології та природних </w:t>
            </w:r>
            <w:r w:rsidRPr="008A55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ресурсів КОДА</w:t>
            </w:r>
          </w:p>
        </w:tc>
        <w:tc>
          <w:tcPr>
            <w:tcW w:w="1984" w:type="dxa"/>
            <w:vAlign w:val="center"/>
          </w:tcPr>
          <w:p w:rsidR="00A511E5" w:rsidRPr="003127CF" w:rsidRDefault="00A511E5" w:rsidP="00A511E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9497" w:type="dxa"/>
          </w:tcPr>
          <w:p w:rsidR="00A511E5" w:rsidRPr="003169B4" w:rsidRDefault="00A511E5" w:rsidP="00A511E5">
            <w:pPr>
              <w:pStyle w:val="20"/>
              <w:spacing w:before="420" w:line="240" w:lineRule="auto"/>
              <w:rPr>
                <w:sz w:val="24"/>
                <w:szCs w:val="24"/>
                <w:lang w:val="uk-UA"/>
              </w:rPr>
            </w:pPr>
            <w:r w:rsidRPr="003169B4">
              <w:rPr>
                <w:color w:val="000000"/>
                <w:sz w:val="24"/>
                <w:szCs w:val="24"/>
                <w:lang w:val="uk-UA" w:eastAsia="uk-UA" w:bidi="uk-UA"/>
              </w:rPr>
              <w:t xml:space="preserve">Відповідно до частини першої та другої статті 27 Закону України «Про рослинний світ» повинні передбачатися і здійснюватися </w:t>
            </w:r>
            <w:r w:rsidRPr="003169B4">
              <w:rPr>
                <w:color w:val="000000"/>
                <w:sz w:val="24"/>
                <w:szCs w:val="24"/>
                <w:lang w:val="uk-UA" w:eastAsia="ru-RU" w:bidi="ru-RU"/>
              </w:rPr>
              <w:t xml:space="preserve">заходи </w:t>
            </w:r>
            <w:r w:rsidRPr="003169B4">
              <w:rPr>
                <w:color w:val="000000"/>
                <w:sz w:val="24"/>
                <w:szCs w:val="24"/>
                <w:lang w:val="uk-UA" w:eastAsia="uk-UA" w:bidi="uk-UA"/>
              </w:rPr>
              <w:t xml:space="preserve">щодо збереження умов місцезростання </w:t>
            </w:r>
            <w:r w:rsidRPr="003169B4">
              <w:rPr>
                <w:color w:val="000000"/>
                <w:sz w:val="24"/>
                <w:szCs w:val="24"/>
                <w:lang w:val="uk-UA" w:eastAsia="uk-UA" w:bidi="uk-UA"/>
              </w:rPr>
              <w:lastRenderedPageBreak/>
              <w:t>об’єктів рослинного світу.</w:t>
            </w:r>
          </w:p>
        </w:tc>
        <w:tc>
          <w:tcPr>
            <w:tcW w:w="1511" w:type="dxa"/>
            <w:vAlign w:val="center"/>
          </w:tcPr>
          <w:p w:rsidR="00A511E5" w:rsidRPr="003127CF" w:rsidRDefault="009431BC" w:rsidP="00A511E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Враховано с</w:t>
            </w:r>
            <w:r w:rsidRPr="0031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тор.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130</w:t>
            </w:r>
          </w:p>
        </w:tc>
        <w:tc>
          <w:tcPr>
            <w:tcW w:w="758" w:type="dxa"/>
            <w:vAlign w:val="center"/>
          </w:tcPr>
          <w:p w:rsidR="00A511E5" w:rsidRPr="00CD579F" w:rsidRDefault="00A511E5" w:rsidP="00A511E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11E5" w:rsidRPr="003127CF" w:rsidTr="005470FC">
        <w:trPr>
          <w:trHeight w:val="170"/>
        </w:trPr>
        <w:tc>
          <w:tcPr>
            <w:tcW w:w="421" w:type="dxa"/>
            <w:vAlign w:val="center"/>
          </w:tcPr>
          <w:p w:rsidR="00A511E5" w:rsidRPr="003127CF" w:rsidRDefault="00F13F28" w:rsidP="00A511E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</w:tcPr>
          <w:p w:rsidR="00A511E5" w:rsidRDefault="00A511E5" w:rsidP="00A511E5">
            <w:r w:rsidRPr="008A55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 КОДА</w:t>
            </w:r>
          </w:p>
        </w:tc>
        <w:tc>
          <w:tcPr>
            <w:tcW w:w="1984" w:type="dxa"/>
            <w:vAlign w:val="center"/>
          </w:tcPr>
          <w:p w:rsidR="00A511E5" w:rsidRPr="003127CF" w:rsidRDefault="00A511E5" w:rsidP="00A511E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9497" w:type="dxa"/>
          </w:tcPr>
          <w:p w:rsidR="00A511E5" w:rsidRPr="003169B4" w:rsidRDefault="00A511E5" w:rsidP="00A511E5">
            <w:pPr>
              <w:pStyle w:val="20"/>
              <w:spacing w:before="420" w:line="240" w:lineRule="auto"/>
              <w:rPr>
                <w:sz w:val="24"/>
                <w:szCs w:val="24"/>
              </w:rPr>
            </w:pPr>
            <w:r w:rsidRPr="003169B4">
              <w:rPr>
                <w:color w:val="000000"/>
                <w:sz w:val="24"/>
                <w:szCs w:val="24"/>
                <w:lang w:val="uk-UA" w:eastAsia="uk-UA" w:bidi="uk-UA"/>
              </w:rPr>
              <w:t xml:space="preserve">При здійсненні будівельних робіт повинні забезпечуватися заходи відповідно до ст. 48 Закону України «Про охорону земель» </w:t>
            </w:r>
          </w:p>
        </w:tc>
        <w:tc>
          <w:tcPr>
            <w:tcW w:w="1511" w:type="dxa"/>
            <w:vAlign w:val="center"/>
          </w:tcPr>
          <w:p w:rsidR="00A511E5" w:rsidRPr="00457DE8" w:rsidRDefault="009431BC" w:rsidP="00A511E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Враховано с</w:t>
            </w:r>
            <w:r w:rsidRPr="0031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тор.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130</w:t>
            </w:r>
          </w:p>
        </w:tc>
        <w:tc>
          <w:tcPr>
            <w:tcW w:w="758" w:type="dxa"/>
            <w:vAlign w:val="center"/>
          </w:tcPr>
          <w:p w:rsidR="00A511E5" w:rsidRPr="00CD579F" w:rsidRDefault="00A511E5" w:rsidP="00A511E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3309" w:rsidRPr="003127CF" w:rsidTr="003127CF">
        <w:trPr>
          <w:trHeight w:val="170"/>
        </w:trPr>
        <w:tc>
          <w:tcPr>
            <w:tcW w:w="15730" w:type="dxa"/>
            <w:gridSpan w:val="6"/>
            <w:vAlign w:val="center"/>
          </w:tcPr>
          <w:p w:rsidR="003C3309" w:rsidRPr="003169B4" w:rsidRDefault="003C3309" w:rsidP="00CD579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69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 звіту про СЕО</w:t>
            </w:r>
          </w:p>
        </w:tc>
      </w:tr>
      <w:tr w:rsidR="003C3309" w:rsidRPr="003127CF" w:rsidTr="003127CF">
        <w:trPr>
          <w:trHeight w:val="170"/>
        </w:trPr>
        <w:tc>
          <w:tcPr>
            <w:tcW w:w="421" w:type="dxa"/>
            <w:vAlign w:val="center"/>
          </w:tcPr>
          <w:p w:rsidR="003C3309" w:rsidRPr="003127CF" w:rsidRDefault="003C3309" w:rsidP="003127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Міндовкілля</w:t>
            </w:r>
          </w:p>
        </w:tc>
        <w:tc>
          <w:tcPr>
            <w:tcW w:w="1984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3C3309" w:rsidRPr="003169B4" w:rsidRDefault="00253AAF" w:rsidP="003127C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Пропонуємо врахувати</w:t>
            </w:r>
            <w:r w:rsidRPr="003169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: </w:t>
            </w:r>
            <w:r w:rsidRPr="003169B4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відповідно до пункту «і» частини першої статті 32 Закону України «Про відходи» з 1 січня 2018 року </w:t>
            </w:r>
            <w:r w:rsidRPr="003169B4">
              <w:rPr>
                <w:rFonts w:ascii="Times New Roman" w:hAnsi="Times New Roman" w:cs="Times New Roman"/>
                <w:sz w:val="24"/>
                <w:szCs w:val="24"/>
                <w:lang w:val="uk-UA" w:eastAsia="ru-RU" w:bidi="ru-RU"/>
              </w:rPr>
              <w:t xml:space="preserve">захоронения </w:t>
            </w:r>
            <w:r w:rsidRPr="003169B4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не перероблених (необроблених) побутових відходів забороняється</w:t>
            </w:r>
          </w:p>
        </w:tc>
        <w:tc>
          <w:tcPr>
            <w:tcW w:w="1511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Враховано – стор. 6</w:t>
            </w:r>
          </w:p>
        </w:tc>
        <w:tc>
          <w:tcPr>
            <w:tcW w:w="758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3309" w:rsidRPr="003127CF" w:rsidTr="003127CF">
        <w:trPr>
          <w:trHeight w:val="170"/>
        </w:trPr>
        <w:tc>
          <w:tcPr>
            <w:tcW w:w="421" w:type="dxa"/>
            <w:vAlign w:val="center"/>
          </w:tcPr>
          <w:p w:rsidR="003C3309" w:rsidRPr="003127CF" w:rsidRDefault="003C3309" w:rsidP="003127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Міндовкілля</w:t>
            </w:r>
          </w:p>
        </w:tc>
        <w:tc>
          <w:tcPr>
            <w:tcW w:w="1984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3C3309" w:rsidRPr="003169B4" w:rsidRDefault="00253AAF" w:rsidP="003127C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Пропонуємо врахувати</w:t>
            </w:r>
            <w:r w:rsidRPr="003169B4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: Основними засадами (стратегією) державної екологічної політики України на період до 2030 року, затвердженої Законом України від 28.02.2019 № 2697-УШ, визначено, що частка відходів, які захоронюються (відсотків загального обсягу утворених відходів), становить: 2015 рік (базовий) - 50%, 2020 рік - 45%, 2025 рік - 40%, 2030 рік - 35%.</w:t>
            </w:r>
          </w:p>
        </w:tc>
        <w:tc>
          <w:tcPr>
            <w:tcW w:w="1511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Враховано – стор. 6</w:t>
            </w:r>
          </w:p>
        </w:tc>
        <w:tc>
          <w:tcPr>
            <w:tcW w:w="758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3309" w:rsidRPr="003127CF" w:rsidTr="003127CF">
        <w:trPr>
          <w:trHeight w:val="170"/>
        </w:trPr>
        <w:tc>
          <w:tcPr>
            <w:tcW w:w="421" w:type="dxa"/>
            <w:vAlign w:val="center"/>
          </w:tcPr>
          <w:p w:rsidR="003C3309" w:rsidRPr="003127CF" w:rsidRDefault="003C3309" w:rsidP="003127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Міндовкілля</w:t>
            </w:r>
          </w:p>
        </w:tc>
        <w:tc>
          <w:tcPr>
            <w:tcW w:w="1984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3C3309" w:rsidRPr="003169B4" w:rsidRDefault="00253AAF" w:rsidP="003127CF">
            <w:pPr>
              <w:pStyle w:val="20"/>
              <w:shd w:val="clear" w:color="auto" w:fill="auto"/>
              <w:spacing w:before="0" w:line="240" w:lineRule="auto"/>
              <w:ind w:left="-57" w:right="-57"/>
              <w:rPr>
                <w:sz w:val="24"/>
                <w:szCs w:val="24"/>
                <w:lang w:val="uk-UA"/>
              </w:rPr>
            </w:pPr>
            <w:r w:rsidRPr="003169B4">
              <w:rPr>
                <w:sz w:val="24"/>
                <w:szCs w:val="24"/>
                <w:lang w:val="uk-UA" w:eastAsia="uk-UA" w:bidi="uk-UA"/>
              </w:rPr>
              <w:t xml:space="preserve">Пропонуємо додатково опрацювати з метою викладення повних коректних відомостей щодо природоохоронних територій та об’єктів і впливу на них, виходячи з визначення згідно з пунктом 9 додатку до Закону України «Про національну інфраструктуру геопросторових даних» («Природоохоронні території та об’єкти - території та об’єкти природно- заповідного фонду, їх функціональні та охоронні зони, території, зарезервовані з метою наступного заповідання, території та об’єкти екомережі, території Смарагдової мережі, водно-болотні угіддя міжнародного значення, біосферні резервати програми </w:t>
            </w:r>
            <w:r w:rsidRPr="003169B4">
              <w:rPr>
                <w:sz w:val="24"/>
                <w:szCs w:val="24"/>
                <w:lang w:val="uk-UA" w:eastAsia="ru-RU" w:bidi="ru-RU"/>
              </w:rPr>
              <w:t xml:space="preserve">ЮНЕСКО </w:t>
            </w:r>
            <w:r w:rsidRPr="003169B4">
              <w:rPr>
                <w:sz w:val="24"/>
                <w:szCs w:val="24"/>
                <w:lang w:val="uk-UA" w:eastAsia="uk-UA" w:bidi="uk-UA"/>
              </w:rPr>
              <w:t xml:space="preserve">«Людина і біосфера», об’єкти всесвітньої спадщини </w:t>
            </w:r>
            <w:r w:rsidRPr="003169B4">
              <w:rPr>
                <w:sz w:val="24"/>
                <w:szCs w:val="24"/>
                <w:lang w:val="uk-UA" w:eastAsia="ru-RU" w:bidi="ru-RU"/>
              </w:rPr>
              <w:t xml:space="preserve">ЮНЕСКО»). </w:t>
            </w:r>
            <w:r w:rsidRPr="003169B4">
              <w:rPr>
                <w:sz w:val="24"/>
                <w:szCs w:val="24"/>
                <w:lang w:val="uk-UA" w:eastAsia="uk-UA" w:bidi="uk-UA"/>
              </w:rPr>
              <w:t>При цьому, відомості щодо територій та об’єктів екомережі, слід наводити з урахуванням переліку складових структурних елементів екомережі, який визначений статтею 5 Закону України «Про екологічну мережу України».</w:t>
            </w:r>
          </w:p>
        </w:tc>
        <w:tc>
          <w:tcPr>
            <w:tcW w:w="1511" w:type="dxa"/>
            <w:vAlign w:val="center"/>
          </w:tcPr>
          <w:p w:rsidR="003C3309" w:rsidRPr="003127CF" w:rsidRDefault="00253AAF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Враховано – </w:t>
            </w:r>
            <w:r w:rsidR="00553CC1"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стор. </w:t>
            </w:r>
            <w:r w:rsidR="00553CC1"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</w:t>
            </w: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58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3309" w:rsidRPr="00CD579F" w:rsidTr="003127CF">
        <w:trPr>
          <w:trHeight w:val="170"/>
        </w:trPr>
        <w:tc>
          <w:tcPr>
            <w:tcW w:w="421" w:type="dxa"/>
            <w:vAlign w:val="center"/>
          </w:tcPr>
          <w:p w:rsidR="003C3309" w:rsidRPr="003127CF" w:rsidRDefault="003C3309" w:rsidP="003127C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559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Міндовкілля</w:t>
            </w:r>
          </w:p>
        </w:tc>
        <w:tc>
          <w:tcPr>
            <w:tcW w:w="1984" w:type="dxa"/>
            <w:vAlign w:val="center"/>
          </w:tcPr>
          <w:p w:rsidR="003C3309" w:rsidRPr="003127C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Розділ 9</w:t>
            </w:r>
          </w:p>
        </w:tc>
        <w:tc>
          <w:tcPr>
            <w:tcW w:w="9497" w:type="dxa"/>
            <w:vAlign w:val="center"/>
          </w:tcPr>
          <w:p w:rsidR="003C3309" w:rsidRPr="003127CF" w:rsidRDefault="00CD579F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Інформація розділу 9 Звіту потребує приведена у відповідність до вимог пункту 5 Порядку здійснення моніторингу наслідків виконання документа державного планування для довкілля, у тому числі для здоров’я населення,затвердженого постановою Кабінету Міністрів України від 16.12.2020 № 1272</w:t>
            </w:r>
            <w:r w:rsidRPr="0031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.</w:t>
            </w:r>
          </w:p>
        </w:tc>
        <w:tc>
          <w:tcPr>
            <w:tcW w:w="1511" w:type="dxa"/>
            <w:vAlign w:val="center"/>
          </w:tcPr>
          <w:p w:rsidR="003C3309" w:rsidRPr="00CD579F" w:rsidRDefault="003C3309" w:rsidP="00E268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Враховано - стор. 2</w:t>
            </w:r>
            <w:r w:rsidR="003127CF" w:rsidRPr="003127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58" w:type="dxa"/>
            <w:vAlign w:val="center"/>
          </w:tcPr>
          <w:p w:rsidR="003C3309" w:rsidRPr="00CD579F" w:rsidRDefault="003C3309" w:rsidP="00CD579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DE8" w:rsidRPr="00CD579F" w:rsidTr="00457DE8">
        <w:trPr>
          <w:trHeight w:val="170"/>
        </w:trPr>
        <w:tc>
          <w:tcPr>
            <w:tcW w:w="421" w:type="dxa"/>
            <w:vAlign w:val="center"/>
          </w:tcPr>
          <w:p w:rsidR="00457DE8" w:rsidRPr="003127CF" w:rsidRDefault="00A511E5" w:rsidP="00457D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457DE8" w:rsidRPr="003127CF" w:rsidRDefault="00457DE8" w:rsidP="00457D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457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 екології та природних ресурсів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КОДА</w:t>
            </w:r>
          </w:p>
        </w:tc>
        <w:tc>
          <w:tcPr>
            <w:tcW w:w="1984" w:type="dxa"/>
            <w:vAlign w:val="center"/>
          </w:tcPr>
          <w:p w:rsidR="00457DE8" w:rsidRPr="003127CF" w:rsidRDefault="00457DE8" w:rsidP="00457DE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31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Розділ 9</w:t>
            </w:r>
          </w:p>
        </w:tc>
        <w:tc>
          <w:tcPr>
            <w:tcW w:w="9497" w:type="dxa"/>
            <w:vAlign w:val="center"/>
          </w:tcPr>
          <w:p w:rsidR="00457DE8" w:rsidRPr="00E26870" w:rsidRDefault="00457DE8" w:rsidP="00457DE8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  <w:lang w:val="uk-UA" w:eastAsia="uk-UA" w:bidi="uk-UA"/>
              </w:rPr>
            </w:pPr>
            <w:r w:rsidRPr="00E26870">
              <w:rPr>
                <w:sz w:val="24"/>
                <w:szCs w:val="24"/>
                <w:lang w:val="uk-UA" w:eastAsia="uk-UA" w:bidi="uk-UA"/>
              </w:rPr>
              <w:t xml:space="preserve">Розділ 9 «Заходи, передбачені для здійснення моніторингу наслідків виконання документа державного планування для довкілля, у тому числі для здоровя населення» </w:t>
            </w:r>
            <w:r w:rsidRPr="00E26870">
              <w:rPr>
                <w:sz w:val="24"/>
                <w:szCs w:val="24"/>
                <w:lang w:eastAsia="ru-RU" w:bidi="ru-RU"/>
              </w:rPr>
              <w:t xml:space="preserve">привести </w:t>
            </w:r>
            <w:r w:rsidRPr="00E26870">
              <w:rPr>
                <w:sz w:val="24"/>
                <w:szCs w:val="24"/>
                <w:lang w:val="uk-UA" w:eastAsia="uk-UA" w:bidi="uk-UA"/>
              </w:rPr>
              <w:t>у відповідність вимогам Порядку здійснення моніторингу наслідків виконання документу державного планування для довкілля, у тому числі для здоров’я населення, затвердженого постановою Кабінету Міністрів України від 16 грудня 2020 року №1272.</w:t>
            </w:r>
          </w:p>
        </w:tc>
        <w:tc>
          <w:tcPr>
            <w:tcW w:w="1511" w:type="dxa"/>
            <w:vAlign w:val="center"/>
          </w:tcPr>
          <w:p w:rsidR="00457DE8" w:rsidRDefault="00457DE8" w:rsidP="00E26870">
            <w:r w:rsidRPr="00EA2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Враховано - стор. 29</w:t>
            </w:r>
          </w:p>
        </w:tc>
        <w:tc>
          <w:tcPr>
            <w:tcW w:w="758" w:type="dxa"/>
            <w:vAlign w:val="center"/>
          </w:tcPr>
          <w:p w:rsidR="00457DE8" w:rsidRPr="00CD579F" w:rsidRDefault="00457DE8" w:rsidP="00457DE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DE8" w:rsidRPr="00CD579F" w:rsidTr="00457DE8">
        <w:trPr>
          <w:trHeight w:val="170"/>
        </w:trPr>
        <w:tc>
          <w:tcPr>
            <w:tcW w:w="421" w:type="dxa"/>
            <w:vAlign w:val="center"/>
          </w:tcPr>
          <w:p w:rsidR="00457DE8" w:rsidRPr="003127CF" w:rsidRDefault="00A511E5" w:rsidP="00E268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457DE8" w:rsidRPr="003127CF" w:rsidRDefault="00457DE8" w:rsidP="00E268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457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 екології та природних ресурсів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КОДА</w:t>
            </w:r>
          </w:p>
        </w:tc>
        <w:tc>
          <w:tcPr>
            <w:tcW w:w="1984" w:type="dxa"/>
            <w:vAlign w:val="center"/>
          </w:tcPr>
          <w:p w:rsidR="00457DE8" w:rsidRPr="003127CF" w:rsidRDefault="00457DE8" w:rsidP="00E26870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31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Розділ 9</w:t>
            </w:r>
          </w:p>
        </w:tc>
        <w:tc>
          <w:tcPr>
            <w:tcW w:w="9497" w:type="dxa"/>
            <w:vAlign w:val="center"/>
          </w:tcPr>
          <w:p w:rsidR="00457DE8" w:rsidRPr="00457DE8" w:rsidRDefault="00457DE8" w:rsidP="00E268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457D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Визначити замовника, відповідальним за здійснення моніторингу наслідків виконання </w:t>
            </w:r>
            <w:r w:rsidRPr="00457D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документа </w:t>
            </w:r>
            <w:r w:rsidRPr="00457D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державного планування для довкілля, у тому числі і для здоров’я населення</w:t>
            </w:r>
          </w:p>
        </w:tc>
        <w:tc>
          <w:tcPr>
            <w:tcW w:w="1511" w:type="dxa"/>
            <w:vAlign w:val="center"/>
          </w:tcPr>
          <w:p w:rsidR="00457DE8" w:rsidRDefault="00457DE8" w:rsidP="00E26870">
            <w:r w:rsidRPr="00EA2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Враховано - стор. 2</w:t>
            </w:r>
            <w:r w:rsidR="00F13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58" w:type="dxa"/>
            <w:vAlign w:val="center"/>
          </w:tcPr>
          <w:p w:rsidR="00457DE8" w:rsidRPr="00CD579F" w:rsidRDefault="00457DE8" w:rsidP="00E268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26870" w:rsidRPr="00E26870" w:rsidRDefault="00E26870" w:rsidP="00E2687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</w:pPr>
      <w:r w:rsidRPr="00E268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  <w:t>Додатки:</w:t>
      </w:r>
    </w:p>
    <w:p w:rsidR="00E26870" w:rsidRDefault="00E26870" w:rsidP="00E26870">
      <w:pPr>
        <w:pStyle w:val="50"/>
        <w:numPr>
          <w:ilvl w:val="0"/>
          <w:numId w:val="9"/>
        </w:numPr>
        <w:shd w:val="clear" w:color="auto" w:fill="auto"/>
        <w:spacing w:line="240" w:lineRule="auto"/>
        <w:jc w:val="both"/>
        <w:rPr>
          <w:rStyle w:val="9"/>
          <w:color w:val="auto"/>
          <w:sz w:val="24"/>
          <w:szCs w:val="24"/>
          <w:lang w:eastAsia="en-US" w:bidi="ar-SA"/>
        </w:rPr>
      </w:pPr>
      <w:bookmarkStart w:id="0" w:name="_GoBack"/>
      <w:r w:rsidRPr="00702F4A">
        <w:rPr>
          <w:sz w:val="24"/>
          <w:szCs w:val="24"/>
          <w:lang w:val="uk-UA"/>
        </w:rPr>
        <w:t xml:space="preserve">лист </w:t>
      </w:r>
      <w:r w:rsidRPr="00AA6908">
        <w:rPr>
          <w:sz w:val="24"/>
          <w:szCs w:val="24"/>
        </w:rPr>
        <w:t>Міністерств</w:t>
      </w:r>
      <w:r w:rsidRPr="00AA6908">
        <w:rPr>
          <w:sz w:val="24"/>
          <w:szCs w:val="24"/>
          <w:lang w:val="uk-UA"/>
        </w:rPr>
        <w:t>а</w:t>
      </w:r>
      <w:r w:rsidRPr="00AA6908">
        <w:rPr>
          <w:sz w:val="24"/>
          <w:szCs w:val="24"/>
        </w:rPr>
        <w:t xml:space="preserve"> захисту довкілля та природних ресурсів України</w:t>
      </w:r>
      <w:r w:rsidRPr="00AA690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№25/5-21/12836-22 від 23.09.2022;</w:t>
      </w:r>
    </w:p>
    <w:p w:rsidR="00E26870" w:rsidRPr="00E26870" w:rsidRDefault="00E26870" w:rsidP="00E26870">
      <w:pPr>
        <w:pStyle w:val="50"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4"/>
          <w:szCs w:val="24"/>
          <w:lang w:val="uk-UA"/>
        </w:rPr>
      </w:pPr>
      <w:r w:rsidRPr="00E26870">
        <w:rPr>
          <w:sz w:val="24"/>
          <w:szCs w:val="24"/>
          <w:lang w:val="uk-UA"/>
        </w:rPr>
        <w:t xml:space="preserve">лист Департаменту екології та природних ресурсів КОДА </w:t>
      </w:r>
      <w:r w:rsidRPr="00E26870">
        <w:rPr>
          <w:color w:val="000000"/>
          <w:sz w:val="24"/>
          <w:szCs w:val="24"/>
          <w:lang w:val="uk-UA" w:eastAsia="uk-UA" w:bidi="uk-UA"/>
        </w:rPr>
        <w:t>№1847-28.06.2-2022 від</w:t>
      </w:r>
      <w:r w:rsidRPr="00E26870">
        <w:rPr>
          <w:sz w:val="24"/>
          <w:szCs w:val="24"/>
        </w:rPr>
        <w:t xml:space="preserve"> </w:t>
      </w:r>
      <w:r w:rsidRPr="00E26870">
        <w:rPr>
          <w:color w:val="000000"/>
          <w:sz w:val="24"/>
          <w:szCs w:val="24"/>
          <w:lang w:val="uk-UA" w:eastAsia="uk-UA" w:bidi="uk-UA"/>
        </w:rPr>
        <w:t>22.09.2022;</w:t>
      </w:r>
    </w:p>
    <w:p w:rsidR="00E26870" w:rsidRPr="00E26870" w:rsidRDefault="00E26870" w:rsidP="00E26870">
      <w:pPr>
        <w:pStyle w:val="50"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4"/>
          <w:szCs w:val="24"/>
          <w:lang w:val="uk-UA"/>
        </w:rPr>
      </w:pPr>
      <w:r w:rsidRPr="00E26870">
        <w:rPr>
          <w:sz w:val="24"/>
          <w:szCs w:val="24"/>
          <w:lang w:val="uk-UA"/>
        </w:rPr>
        <w:t>лист</w:t>
      </w:r>
      <w:r w:rsidRPr="00E26870">
        <w:rPr>
          <w:bCs/>
          <w:kern w:val="36"/>
          <w:sz w:val="24"/>
          <w:szCs w:val="24"/>
          <w:lang w:val="uk-UA" w:eastAsia="uk-UA"/>
        </w:rPr>
        <w:t xml:space="preserve"> </w:t>
      </w:r>
      <w:r w:rsidRPr="00E26870">
        <w:rPr>
          <w:bCs/>
          <w:kern w:val="36"/>
          <w:sz w:val="24"/>
          <w:szCs w:val="24"/>
          <w:lang w:eastAsia="uk-UA"/>
        </w:rPr>
        <w:t>Департамент</w:t>
      </w:r>
      <w:r w:rsidRPr="00E26870">
        <w:rPr>
          <w:bCs/>
          <w:kern w:val="36"/>
          <w:sz w:val="24"/>
          <w:szCs w:val="24"/>
          <w:lang w:val="uk-UA" w:eastAsia="uk-UA"/>
        </w:rPr>
        <w:t>у</w:t>
      </w:r>
      <w:r w:rsidRPr="00E26870">
        <w:rPr>
          <w:bCs/>
          <w:kern w:val="36"/>
          <w:sz w:val="24"/>
          <w:szCs w:val="24"/>
          <w:lang w:eastAsia="uk-UA"/>
        </w:rPr>
        <w:t xml:space="preserve"> охорони здоров’я Київської ОДА</w:t>
      </w:r>
      <w:r w:rsidRPr="00E26870">
        <w:rPr>
          <w:sz w:val="24"/>
          <w:szCs w:val="24"/>
          <w:lang w:val="uk-UA"/>
        </w:rPr>
        <w:t xml:space="preserve"> №33.04/2810-2022 від 30.08.2022</w:t>
      </w:r>
      <w:bookmarkEnd w:id="0"/>
      <w:r w:rsidRPr="00E26870">
        <w:rPr>
          <w:sz w:val="24"/>
          <w:szCs w:val="24"/>
          <w:lang w:val="uk-UA"/>
        </w:rPr>
        <w:t>.</w:t>
      </w:r>
    </w:p>
    <w:p w:rsidR="00E26870" w:rsidRPr="00B50C3C" w:rsidRDefault="00E26870" w:rsidP="00E2687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tbl>
      <w:tblPr>
        <w:tblStyle w:val="a9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2195"/>
      </w:tblGrid>
      <w:tr w:rsidR="00B50C3C" w:rsidTr="00253AAF">
        <w:tc>
          <w:tcPr>
            <w:tcW w:w="3256" w:type="dxa"/>
          </w:tcPr>
          <w:p w:rsidR="00B50C3C" w:rsidRPr="00B50C3C" w:rsidRDefault="003127CF" w:rsidP="00E26870">
            <w:pPr>
              <w:pStyle w:val="a3"/>
              <w:spacing w:before="0" w:beforeAutospacing="0" w:after="0" w:afterAutospacing="0"/>
              <w:ind w:firstLine="318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  <w:r w:rsidR="00B50C3C" w:rsidRPr="00B50C3C">
              <w:rPr>
                <w:b/>
                <w:lang w:val="uk-UA"/>
              </w:rPr>
              <w:t>.12.2022</w:t>
            </w:r>
          </w:p>
        </w:tc>
        <w:tc>
          <w:tcPr>
            <w:tcW w:w="12195" w:type="dxa"/>
          </w:tcPr>
          <w:p w:rsidR="00B50C3C" w:rsidRPr="00B50C3C" w:rsidRDefault="00B50C3C" w:rsidP="00E26870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r w:rsidRPr="00B50C3C">
              <w:rPr>
                <w:b/>
              </w:rPr>
              <w:t>Головне управління житлово-</w:t>
            </w:r>
          </w:p>
          <w:p w:rsidR="00B50C3C" w:rsidRPr="00B50C3C" w:rsidRDefault="00B50C3C" w:rsidP="00E26870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r w:rsidRPr="00B50C3C">
              <w:rPr>
                <w:b/>
              </w:rPr>
              <w:t xml:space="preserve">комунального господарства </w:t>
            </w:r>
          </w:p>
          <w:p w:rsidR="00B50C3C" w:rsidRPr="00B50C3C" w:rsidRDefault="00B50C3C" w:rsidP="00E26870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r w:rsidRPr="00B50C3C">
              <w:rPr>
                <w:b/>
              </w:rPr>
              <w:t xml:space="preserve">виконавчого комітету </w:t>
            </w:r>
          </w:p>
          <w:p w:rsidR="00B50C3C" w:rsidRPr="00B50C3C" w:rsidRDefault="00B50C3C" w:rsidP="00E26870">
            <w:pPr>
              <w:pStyle w:val="a3"/>
              <w:spacing w:before="0" w:beforeAutospacing="0" w:after="0" w:afterAutospacing="0"/>
              <w:jc w:val="right"/>
              <w:rPr>
                <w:lang w:val="uk-UA"/>
              </w:rPr>
            </w:pPr>
            <w:r w:rsidRPr="00B50C3C">
              <w:rPr>
                <w:b/>
              </w:rPr>
              <w:t>Бориспільської міської ради</w:t>
            </w:r>
          </w:p>
        </w:tc>
      </w:tr>
    </w:tbl>
    <w:p w:rsidR="008E66BB" w:rsidRPr="008E66BB" w:rsidRDefault="008E66BB" w:rsidP="00B50C3C">
      <w:pPr>
        <w:widowControl w:val="0"/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</w:p>
    <w:sectPr w:rsidR="008E66BB" w:rsidRPr="008E66BB" w:rsidSect="00253AAF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1DF0"/>
    <w:multiLevelType w:val="hybridMultilevel"/>
    <w:tmpl w:val="19505B76"/>
    <w:lvl w:ilvl="0" w:tplc="93EC4742">
      <w:start w:val="1"/>
      <w:numFmt w:val="decimal"/>
      <w:lvlText w:val="%1."/>
      <w:lvlJc w:val="left"/>
      <w:pPr>
        <w:ind w:left="12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" w15:restartNumberingAfterBreak="0">
    <w:nsid w:val="15F93728"/>
    <w:multiLevelType w:val="hybridMultilevel"/>
    <w:tmpl w:val="1638B376"/>
    <w:lvl w:ilvl="0" w:tplc="E5080C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D4B00"/>
    <w:multiLevelType w:val="hybridMultilevel"/>
    <w:tmpl w:val="9E7A2980"/>
    <w:lvl w:ilvl="0" w:tplc="4D1C7AE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50B31CD"/>
    <w:multiLevelType w:val="hybridMultilevel"/>
    <w:tmpl w:val="E5E64D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23AC6"/>
    <w:multiLevelType w:val="hybridMultilevel"/>
    <w:tmpl w:val="CA385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C74F9"/>
    <w:multiLevelType w:val="hybridMultilevel"/>
    <w:tmpl w:val="153018B8"/>
    <w:lvl w:ilvl="0" w:tplc="52F031F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48372CCE"/>
    <w:multiLevelType w:val="hybridMultilevel"/>
    <w:tmpl w:val="10A4D700"/>
    <w:lvl w:ilvl="0" w:tplc="25DCCE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C3936"/>
    <w:multiLevelType w:val="hybridMultilevel"/>
    <w:tmpl w:val="EC089286"/>
    <w:lvl w:ilvl="0" w:tplc="8DD6D37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F53EFA"/>
    <w:multiLevelType w:val="hybridMultilevel"/>
    <w:tmpl w:val="669E474A"/>
    <w:lvl w:ilvl="0" w:tplc="2F0EBC32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57367AB1"/>
    <w:multiLevelType w:val="hybridMultilevel"/>
    <w:tmpl w:val="7A8CAE04"/>
    <w:lvl w:ilvl="0" w:tplc="E59055F8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8A"/>
    <w:rsid w:val="000362C9"/>
    <w:rsid w:val="00072DCA"/>
    <w:rsid w:val="00113B32"/>
    <w:rsid w:val="001326FA"/>
    <w:rsid w:val="00173B49"/>
    <w:rsid w:val="001944A2"/>
    <w:rsid w:val="001B0BD1"/>
    <w:rsid w:val="001F5C0C"/>
    <w:rsid w:val="002059A3"/>
    <w:rsid w:val="00213402"/>
    <w:rsid w:val="00253AAF"/>
    <w:rsid w:val="002C1052"/>
    <w:rsid w:val="003127CF"/>
    <w:rsid w:val="003169B4"/>
    <w:rsid w:val="003236F8"/>
    <w:rsid w:val="00326392"/>
    <w:rsid w:val="00352C4A"/>
    <w:rsid w:val="0039687E"/>
    <w:rsid w:val="003C3309"/>
    <w:rsid w:val="003E1C01"/>
    <w:rsid w:val="00444453"/>
    <w:rsid w:val="00452CBF"/>
    <w:rsid w:val="00457DE8"/>
    <w:rsid w:val="004A006D"/>
    <w:rsid w:val="004C5D16"/>
    <w:rsid w:val="004F481E"/>
    <w:rsid w:val="00553CC1"/>
    <w:rsid w:val="005F66B7"/>
    <w:rsid w:val="006D47ED"/>
    <w:rsid w:val="00714643"/>
    <w:rsid w:val="00777033"/>
    <w:rsid w:val="008139AB"/>
    <w:rsid w:val="00822F6E"/>
    <w:rsid w:val="008972DE"/>
    <w:rsid w:val="008B1214"/>
    <w:rsid w:val="008B5C7F"/>
    <w:rsid w:val="008D37C3"/>
    <w:rsid w:val="008D51F8"/>
    <w:rsid w:val="008D56F7"/>
    <w:rsid w:val="008E66BB"/>
    <w:rsid w:val="008F5F80"/>
    <w:rsid w:val="009431BC"/>
    <w:rsid w:val="00964CB8"/>
    <w:rsid w:val="00993283"/>
    <w:rsid w:val="00993EA3"/>
    <w:rsid w:val="0099521A"/>
    <w:rsid w:val="009C582A"/>
    <w:rsid w:val="00A428FB"/>
    <w:rsid w:val="00A50F58"/>
    <w:rsid w:val="00A511E5"/>
    <w:rsid w:val="00AA6908"/>
    <w:rsid w:val="00AF1C04"/>
    <w:rsid w:val="00B50C3C"/>
    <w:rsid w:val="00B90569"/>
    <w:rsid w:val="00B95B35"/>
    <w:rsid w:val="00BA3FB6"/>
    <w:rsid w:val="00C63EAB"/>
    <w:rsid w:val="00C72A6F"/>
    <w:rsid w:val="00CD579F"/>
    <w:rsid w:val="00D27C11"/>
    <w:rsid w:val="00D3638A"/>
    <w:rsid w:val="00D73CC6"/>
    <w:rsid w:val="00D75FD5"/>
    <w:rsid w:val="00DE7860"/>
    <w:rsid w:val="00E26870"/>
    <w:rsid w:val="00E31076"/>
    <w:rsid w:val="00ED5257"/>
    <w:rsid w:val="00EE2548"/>
    <w:rsid w:val="00F13F28"/>
    <w:rsid w:val="00F16898"/>
    <w:rsid w:val="00F7798A"/>
    <w:rsid w:val="00F85940"/>
    <w:rsid w:val="00F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352ED-6B0B-4C50-823D-D3F2446C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2pt0pt">
    <w:name w:val="Основной текст (3) + 22 pt;Интервал 0 pt"/>
    <w:basedOn w:val="a0"/>
    <w:rsid w:val="00A42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44"/>
      <w:szCs w:val="44"/>
      <w:u w:val="none"/>
      <w:lang w:val="uk-UA"/>
    </w:rPr>
  </w:style>
  <w:style w:type="paragraph" w:styleId="a3">
    <w:name w:val="Normal (Web)"/>
    <w:basedOn w:val="a"/>
    <w:link w:val="a4"/>
    <w:uiPriority w:val="99"/>
    <w:rsid w:val="004A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4A0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00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4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4643"/>
    <w:rPr>
      <w:rFonts w:ascii="Segoe UI" w:hAnsi="Segoe UI" w:cs="Segoe UI"/>
      <w:sz w:val="18"/>
      <w:szCs w:val="18"/>
    </w:rPr>
  </w:style>
  <w:style w:type="character" w:customStyle="1" w:styleId="5">
    <w:name w:val="Подпись к таблице (5)_"/>
    <w:basedOn w:val="a0"/>
    <w:link w:val="50"/>
    <w:rsid w:val="00993E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Подпись к таблице (5)"/>
    <w:basedOn w:val="a"/>
    <w:link w:val="5"/>
    <w:rsid w:val="00993EA3"/>
    <w:pPr>
      <w:widowControl w:val="0"/>
      <w:shd w:val="clear" w:color="auto" w:fill="FFFFFF"/>
      <w:spacing w:after="0" w:line="40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4pt">
    <w:name w:val="Основной текст (3) + 14 pt"/>
    <w:basedOn w:val="a0"/>
    <w:rsid w:val="00A50F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B905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0569"/>
    <w:pPr>
      <w:widowControl w:val="0"/>
      <w:shd w:val="clear" w:color="auto" w:fill="FFFFFF"/>
      <w:spacing w:before="240" w:after="0" w:line="31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8F5F80"/>
    <w:pPr>
      <w:spacing w:after="0" w:line="240" w:lineRule="auto"/>
    </w:pPr>
    <w:rPr>
      <w:rFonts w:eastAsiaTheme="minorEastAsia"/>
      <w:lang w:val="uk-UA" w:eastAsia="uk-UA"/>
    </w:rPr>
  </w:style>
  <w:style w:type="character" w:customStyle="1" w:styleId="9">
    <w:name w:val="Основной текст (9)"/>
    <w:basedOn w:val="a0"/>
    <w:rsid w:val="00777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Cambria11pt">
    <w:name w:val="Основной текст (2) + Cambria;11 pt;Курсив"/>
    <w:basedOn w:val="2"/>
    <w:rsid w:val="009C582A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table" w:styleId="a9">
    <w:name w:val="Table Grid"/>
    <w:basedOn w:val="a1"/>
    <w:uiPriority w:val="39"/>
    <w:rsid w:val="00B5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584D-C18C-4315-80B4-0CCA6E26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11</cp:revision>
  <cp:lastPrinted>2021-12-16T13:27:00Z</cp:lastPrinted>
  <dcterms:created xsi:type="dcterms:W3CDTF">2023-01-23T12:28:00Z</dcterms:created>
  <dcterms:modified xsi:type="dcterms:W3CDTF">2023-01-29T11:47:00Z</dcterms:modified>
</cp:coreProperties>
</file>