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5242F8" w:rsidRDefault="006F1414" w:rsidP="00B62625">
      <w:pPr>
        <w:shd w:val="clear" w:color="auto" w:fill="FFFFFF"/>
        <w:jc w:val="center"/>
        <w:rPr>
          <w:lang w:val="uk-UA"/>
        </w:rPr>
      </w:pPr>
      <w:bookmarkStart w:id="0" w:name="_GoBack"/>
      <w:bookmarkEnd w:id="0"/>
      <w:r w:rsidRPr="005242F8">
        <w:rPr>
          <w:b/>
          <w:bCs/>
          <w:bdr w:val="none" w:sz="0" w:space="0" w:color="auto" w:frame="1"/>
          <w:lang w:val="uk-UA"/>
        </w:rPr>
        <w:t>ОБГРУНТУВАННЯ</w:t>
      </w:r>
    </w:p>
    <w:p w:rsidR="00B62625" w:rsidRPr="005242F8" w:rsidRDefault="006F1414" w:rsidP="00B62625">
      <w:pPr>
        <w:ind w:left="-510" w:firstLine="1218"/>
        <w:jc w:val="center"/>
        <w:rPr>
          <w:bdr w:val="none" w:sz="0" w:space="0" w:color="auto" w:frame="1"/>
          <w:lang w:val="uk-UA"/>
        </w:rPr>
      </w:pPr>
      <w:r w:rsidRPr="005242F8">
        <w:rPr>
          <w:bdr w:val="none" w:sz="0" w:space="0" w:color="auto" w:frame="1"/>
          <w:lang w:val="uk-UA"/>
        </w:rPr>
        <w:t>технічних та якісних характеристик предмета закупівлі,</w:t>
      </w:r>
    </w:p>
    <w:p w:rsidR="006F1414" w:rsidRPr="005242F8" w:rsidRDefault="006F1414" w:rsidP="00B62625">
      <w:pPr>
        <w:ind w:left="-510" w:firstLine="1218"/>
        <w:jc w:val="center"/>
        <w:rPr>
          <w:bdr w:val="none" w:sz="0" w:space="0" w:color="auto" w:frame="1"/>
          <w:lang w:val="uk-UA"/>
        </w:rPr>
      </w:pPr>
      <w:r w:rsidRPr="005242F8">
        <w:rPr>
          <w:bdr w:val="none" w:sz="0" w:space="0" w:color="auto" w:frame="1"/>
          <w:lang w:val="uk-UA"/>
        </w:rPr>
        <w:t>розміру бюджетного призначення, очікуваної вартості предмета закупівлі:</w:t>
      </w:r>
    </w:p>
    <w:p w:rsidR="006F1414" w:rsidRPr="005242F8" w:rsidRDefault="007377F9" w:rsidP="00B62625">
      <w:pPr>
        <w:widowControl w:val="0"/>
        <w:ind w:left="-567"/>
        <w:jc w:val="center"/>
        <w:rPr>
          <w:b/>
          <w:bCs/>
          <w:bdr w:val="none" w:sz="0" w:space="0" w:color="auto" w:frame="1"/>
          <w:lang w:val="uk-UA"/>
        </w:rPr>
      </w:pPr>
      <w:bookmarkStart w:id="1" w:name="_Hlk150251774"/>
      <w:r w:rsidRPr="005242F8">
        <w:rPr>
          <w:b/>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bookmarkEnd w:id="1"/>
    </w:p>
    <w:p w:rsidR="006F1414" w:rsidRPr="005242F8" w:rsidRDefault="006F1414" w:rsidP="006F1414">
      <w:pPr>
        <w:widowControl w:val="0"/>
        <w:jc w:val="center"/>
        <w:rPr>
          <w:sz w:val="22"/>
          <w:szCs w:val="22"/>
          <w:lang w:val="uk-UA"/>
        </w:rPr>
      </w:pPr>
    </w:p>
    <w:p w:rsidR="006F1414" w:rsidRPr="005242F8" w:rsidRDefault="006F1414" w:rsidP="006F1414">
      <w:pPr>
        <w:shd w:val="clear" w:color="auto" w:fill="FFFFFF"/>
        <w:tabs>
          <w:tab w:val="left" w:pos="7590"/>
        </w:tabs>
        <w:rPr>
          <w:b/>
          <w:bCs/>
          <w:color w:val="FF0000"/>
          <w:sz w:val="22"/>
          <w:szCs w:val="22"/>
          <w:bdr w:val="none" w:sz="0" w:space="0" w:color="auto" w:frame="1"/>
          <w:lang w:val="uk-UA"/>
        </w:rPr>
      </w:pPr>
      <w:r w:rsidRPr="005242F8">
        <w:rPr>
          <w:b/>
          <w:bCs/>
          <w:color w:val="FF0000"/>
          <w:sz w:val="22"/>
          <w:szCs w:val="22"/>
          <w:bdr w:val="none" w:sz="0" w:space="0" w:color="auto" w:frame="1"/>
          <w:lang w:val="uk-UA"/>
        </w:rPr>
        <w:t xml:space="preserve">             </w:t>
      </w:r>
      <w:r w:rsidRPr="005242F8">
        <w:rPr>
          <w:b/>
          <w:bCs/>
          <w:sz w:val="22"/>
          <w:szCs w:val="22"/>
          <w:bdr w:val="none" w:sz="0" w:space="0" w:color="auto" w:frame="1"/>
          <w:lang w:val="uk-UA"/>
        </w:rPr>
        <w:t>м. Бориспіль</w:t>
      </w:r>
      <w:r w:rsidRPr="005242F8">
        <w:rPr>
          <w:b/>
          <w:bCs/>
          <w:sz w:val="22"/>
          <w:szCs w:val="22"/>
          <w:bdr w:val="none" w:sz="0" w:space="0" w:color="auto" w:frame="1"/>
          <w:lang w:val="uk-UA"/>
        </w:rPr>
        <w:tab/>
        <w:t xml:space="preserve">         </w:t>
      </w:r>
      <w:r w:rsidR="007377F9" w:rsidRPr="005242F8">
        <w:rPr>
          <w:b/>
          <w:bCs/>
          <w:sz w:val="22"/>
          <w:szCs w:val="22"/>
          <w:bdr w:val="none" w:sz="0" w:space="0" w:color="auto" w:frame="1"/>
          <w:lang w:val="uk-UA"/>
        </w:rPr>
        <w:t>03</w:t>
      </w:r>
      <w:r w:rsidRPr="005242F8">
        <w:rPr>
          <w:b/>
          <w:bCs/>
          <w:sz w:val="22"/>
          <w:szCs w:val="22"/>
          <w:bdr w:val="none" w:sz="0" w:space="0" w:color="auto" w:frame="1"/>
          <w:lang w:val="uk-UA"/>
        </w:rPr>
        <w:t>.</w:t>
      </w:r>
      <w:r w:rsidR="007377F9" w:rsidRPr="005242F8">
        <w:rPr>
          <w:b/>
          <w:bCs/>
          <w:sz w:val="22"/>
          <w:szCs w:val="22"/>
          <w:bdr w:val="none" w:sz="0" w:space="0" w:color="auto" w:frame="1"/>
          <w:lang w:val="uk-UA"/>
        </w:rPr>
        <w:t>11</w:t>
      </w:r>
      <w:r w:rsidRPr="005242F8">
        <w:rPr>
          <w:b/>
          <w:bCs/>
          <w:sz w:val="22"/>
          <w:szCs w:val="22"/>
          <w:bdr w:val="none" w:sz="0" w:space="0" w:color="auto" w:frame="1"/>
          <w:lang w:val="uk-UA"/>
        </w:rPr>
        <w:t>.202</w:t>
      </w:r>
      <w:r w:rsidR="004D1A67" w:rsidRPr="005242F8">
        <w:rPr>
          <w:b/>
          <w:bCs/>
          <w:sz w:val="22"/>
          <w:szCs w:val="22"/>
          <w:bdr w:val="none" w:sz="0" w:space="0" w:color="auto" w:frame="1"/>
          <w:lang w:val="uk-UA"/>
        </w:rPr>
        <w:t>3</w:t>
      </w:r>
    </w:p>
    <w:p w:rsidR="006F1414" w:rsidRPr="005242F8" w:rsidRDefault="006F1414" w:rsidP="006F1414">
      <w:pPr>
        <w:shd w:val="clear" w:color="auto" w:fill="FFFFFF"/>
        <w:jc w:val="both"/>
        <w:rPr>
          <w:b/>
          <w:bCs/>
          <w:color w:val="FF0000"/>
          <w:sz w:val="22"/>
          <w:szCs w:val="22"/>
          <w:bdr w:val="none" w:sz="0" w:space="0" w:color="auto" w:frame="1"/>
          <w:lang w:val="uk-UA"/>
        </w:rPr>
      </w:pPr>
    </w:p>
    <w:p w:rsidR="004D1A67" w:rsidRPr="005242F8" w:rsidRDefault="006F1414" w:rsidP="004D1A67">
      <w:pPr>
        <w:shd w:val="clear" w:color="auto" w:fill="FFFFFF"/>
        <w:ind w:left="-567" w:firstLine="567"/>
        <w:jc w:val="both"/>
        <w:rPr>
          <w:sz w:val="22"/>
          <w:szCs w:val="22"/>
          <w:lang w:val="uk-UA"/>
        </w:rPr>
      </w:pPr>
      <w:r w:rsidRPr="005242F8">
        <w:rPr>
          <w:b/>
          <w:bCs/>
          <w:sz w:val="22"/>
          <w:szCs w:val="22"/>
          <w:bdr w:val="none" w:sz="0" w:space="0" w:color="auto" w:frame="1"/>
          <w:lang w:val="uk-UA"/>
        </w:rPr>
        <w:t>Підстава для публікації обґрунтування:</w:t>
      </w:r>
      <w:r w:rsidRPr="005242F8">
        <w:rPr>
          <w:sz w:val="22"/>
          <w:szCs w:val="22"/>
          <w:bdr w:val="none" w:sz="0" w:space="0" w:color="auto" w:frame="1"/>
          <w:lang w:val="uk-UA"/>
        </w:rPr>
        <w:t> постанова Кабінету Міністрів України від</w:t>
      </w:r>
      <w:r w:rsidR="004D1A67" w:rsidRPr="005242F8">
        <w:rPr>
          <w:sz w:val="22"/>
          <w:szCs w:val="22"/>
          <w:bdr w:val="none" w:sz="0" w:space="0" w:color="auto" w:frame="1"/>
          <w:lang w:val="uk-UA"/>
        </w:rPr>
        <w:t xml:space="preserve"> </w:t>
      </w:r>
      <w:r w:rsidRPr="005242F8">
        <w:rPr>
          <w:sz w:val="22"/>
          <w:szCs w:val="22"/>
          <w:bdr w:val="none" w:sz="0" w:space="0" w:color="auto" w:frame="1"/>
          <w:lang w:val="uk-UA"/>
        </w:rPr>
        <w:t xml:space="preserve">11.10.2016 </w:t>
      </w:r>
      <w:r w:rsidR="007F352A" w:rsidRPr="005242F8">
        <w:rPr>
          <w:sz w:val="22"/>
          <w:szCs w:val="22"/>
          <w:bdr w:val="none" w:sz="0" w:space="0" w:color="auto" w:frame="1"/>
          <w:lang w:val="uk-UA"/>
        </w:rPr>
        <w:t xml:space="preserve"> </w:t>
      </w:r>
      <w:r w:rsidRPr="005242F8">
        <w:rPr>
          <w:sz w:val="22"/>
          <w:szCs w:val="22"/>
          <w:bdr w:val="none" w:sz="0" w:space="0" w:color="auto" w:frame="1"/>
          <w:lang w:val="uk-UA"/>
        </w:rPr>
        <w:t xml:space="preserve">№ 710 «Про ефективне використання бюджетних коштів». </w:t>
      </w:r>
    </w:p>
    <w:p w:rsidR="006F1414" w:rsidRPr="005242F8" w:rsidRDefault="006F1414" w:rsidP="007377F9">
      <w:pPr>
        <w:shd w:val="clear" w:color="auto" w:fill="FFFFFF"/>
        <w:ind w:left="-567" w:firstLine="567"/>
        <w:jc w:val="both"/>
        <w:rPr>
          <w:sz w:val="22"/>
          <w:szCs w:val="22"/>
          <w:bdr w:val="none" w:sz="0" w:space="0" w:color="auto" w:frame="1"/>
          <w:lang w:val="uk-UA"/>
        </w:rPr>
      </w:pPr>
      <w:r w:rsidRPr="005242F8">
        <w:rPr>
          <w:b/>
          <w:bCs/>
          <w:sz w:val="22"/>
          <w:szCs w:val="22"/>
          <w:bdr w:val="none" w:sz="0" w:space="0" w:color="auto" w:frame="1"/>
          <w:lang w:val="uk-UA"/>
        </w:rPr>
        <w:t>Мета проведення закупівлі:</w:t>
      </w:r>
      <w:r w:rsidRPr="005242F8">
        <w:rPr>
          <w:sz w:val="22"/>
          <w:szCs w:val="22"/>
          <w:bdr w:val="none" w:sz="0" w:space="0" w:color="auto" w:frame="1"/>
          <w:lang w:val="uk-UA"/>
        </w:rPr>
        <w:t xml:space="preserve"> н</w:t>
      </w:r>
      <w:r w:rsidRPr="005242F8">
        <w:rPr>
          <w:sz w:val="22"/>
          <w:szCs w:val="22"/>
          <w:lang w:val="uk-UA" w:eastAsia="uk-UA"/>
        </w:rPr>
        <w:t>еобхідність</w:t>
      </w:r>
      <w:r w:rsidR="004D1A67" w:rsidRPr="005242F8">
        <w:rPr>
          <w:sz w:val="22"/>
          <w:szCs w:val="22"/>
          <w:lang w:val="uk-UA"/>
        </w:rPr>
        <w:t xml:space="preserve"> </w:t>
      </w:r>
      <w:r w:rsidR="007377F9" w:rsidRPr="005242F8">
        <w:rPr>
          <w:sz w:val="22"/>
          <w:szCs w:val="22"/>
          <w:lang w:val="uk-UA"/>
        </w:rPr>
        <w:t xml:space="preserve">охорони приміщення </w:t>
      </w:r>
      <w:r w:rsidR="00965D06" w:rsidRPr="005242F8">
        <w:rPr>
          <w:sz w:val="22"/>
          <w:szCs w:val="22"/>
          <w:lang w:val="uk-UA"/>
        </w:rPr>
        <w:t xml:space="preserve">дошкільного навчального закладу </w:t>
      </w:r>
      <w:r w:rsidR="007377F9" w:rsidRPr="005242F8">
        <w:rPr>
          <w:sz w:val="22"/>
          <w:szCs w:val="22"/>
          <w:lang w:val="uk-UA"/>
        </w:rPr>
        <w:t>по вул. Володимира Момота, 46-а в м. Бориспіль Київської області.</w:t>
      </w:r>
      <w:r w:rsidR="007377F9" w:rsidRPr="005242F8">
        <w:rPr>
          <w:b/>
          <w:sz w:val="22"/>
          <w:szCs w:val="22"/>
          <w:lang w:val="uk-UA"/>
        </w:rPr>
        <w:t xml:space="preserve"> </w:t>
      </w:r>
    </w:p>
    <w:p w:rsidR="006F1414" w:rsidRPr="005242F8" w:rsidRDefault="006F1414" w:rsidP="006F1414">
      <w:pPr>
        <w:ind w:firstLine="708"/>
        <w:jc w:val="both"/>
        <w:rPr>
          <w:rFonts w:eastAsia="Lucida Sans Unicode" w:cs="Tahoma"/>
          <w:b/>
          <w:sz w:val="22"/>
          <w:szCs w:val="22"/>
          <w:shd w:val="clear" w:color="auto" w:fill="FFFFFF"/>
          <w:lang w:val="uk-UA" w:eastAsia="en-US" w:bidi="en-US"/>
        </w:rPr>
      </w:pPr>
      <w:r w:rsidRPr="005242F8">
        <w:rPr>
          <w:rFonts w:eastAsia="Lucida Sans Unicode" w:cs="Tahoma"/>
          <w:b/>
          <w:sz w:val="22"/>
          <w:szCs w:val="22"/>
          <w:shd w:val="clear" w:color="auto" w:fill="FFFFFF"/>
          <w:lang w:val="uk-UA" w:eastAsia="en-US" w:bidi="en-US"/>
        </w:rPr>
        <w:t>Оголошення про проведення відкритих торгів</w:t>
      </w:r>
      <w:r w:rsidR="00FE0329" w:rsidRPr="005242F8">
        <w:rPr>
          <w:rFonts w:eastAsia="Lucida Sans Unicode" w:cs="Tahoma"/>
          <w:b/>
          <w:sz w:val="22"/>
          <w:szCs w:val="22"/>
          <w:shd w:val="clear" w:color="auto" w:fill="FFFFFF"/>
          <w:lang w:val="uk-UA" w:eastAsia="en-US" w:bidi="en-US"/>
        </w:rPr>
        <w:t xml:space="preserve"> з особливостями</w:t>
      </w:r>
      <w:r w:rsidRPr="005242F8">
        <w:rPr>
          <w:rFonts w:eastAsia="Lucida Sans Unicode" w:cs="Tahoma"/>
          <w:b/>
          <w:sz w:val="22"/>
          <w:szCs w:val="22"/>
          <w:shd w:val="clear" w:color="auto" w:fill="FFFFFF"/>
          <w:lang w:val="uk-UA" w:eastAsia="en-US" w:bidi="en-US"/>
        </w:rPr>
        <w:t>:</w:t>
      </w:r>
    </w:p>
    <w:p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 xml:space="preserve">Замовник: </w:t>
      </w:r>
      <w:r w:rsidRPr="005242F8">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Юридична адреса:</w:t>
      </w:r>
      <w:r w:rsidRPr="005242F8">
        <w:rPr>
          <w:bCs/>
          <w:sz w:val="22"/>
          <w:szCs w:val="22"/>
          <w:bdr w:val="none" w:sz="0" w:space="0" w:color="auto" w:frame="1"/>
          <w:lang w:val="uk-UA"/>
        </w:rPr>
        <w:t xml:space="preserve"> вул. Київський Шлях, 72, м. Бориспіль, Київська обл., 08301.</w:t>
      </w:r>
    </w:p>
    <w:p w:rsidR="006F1414" w:rsidRPr="005242F8" w:rsidRDefault="006F1414" w:rsidP="006F1414">
      <w:pPr>
        <w:shd w:val="clear" w:color="auto" w:fill="FFFFFF"/>
        <w:ind w:firstLine="708"/>
        <w:jc w:val="both"/>
        <w:rPr>
          <w:sz w:val="22"/>
          <w:szCs w:val="22"/>
          <w:lang w:val="uk-UA"/>
        </w:rPr>
      </w:pPr>
      <w:r w:rsidRPr="005242F8">
        <w:rPr>
          <w:b/>
          <w:bCs/>
          <w:sz w:val="22"/>
          <w:szCs w:val="22"/>
          <w:bdr w:val="none" w:sz="0" w:space="0" w:color="auto" w:frame="1"/>
          <w:lang w:val="uk-UA"/>
        </w:rPr>
        <w:t>Фактична адреса:</w:t>
      </w:r>
      <w:r w:rsidRPr="005242F8">
        <w:rPr>
          <w:bCs/>
          <w:sz w:val="22"/>
          <w:szCs w:val="22"/>
          <w:bdr w:val="none" w:sz="0" w:space="0" w:color="auto" w:frame="1"/>
          <w:lang w:val="uk-UA"/>
        </w:rPr>
        <w:t xml:space="preserve"> вул. Київський Шлях, 27, м. Бориспіль, Київська обл., 08302.</w:t>
      </w:r>
    </w:p>
    <w:p w:rsidR="006F1414" w:rsidRPr="005242F8" w:rsidRDefault="006F1414" w:rsidP="006F1414">
      <w:pPr>
        <w:shd w:val="clear" w:color="auto" w:fill="FFFFFF"/>
        <w:rPr>
          <w:sz w:val="22"/>
          <w:szCs w:val="22"/>
          <w:lang w:val="uk-UA"/>
        </w:rPr>
      </w:pPr>
      <w:r w:rsidRPr="005242F8">
        <w:rPr>
          <w:b/>
          <w:bCs/>
          <w:sz w:val="22"/>
          <w:szCs w:val="22"/>
          <w:bdr w:val="none" w:sz="0" w:space="0" w:color="auto" w:frame="1"/>
          <w:lang w:val="uk-UA"/>
        </w:rPr>
        <w:tab/>
        <w:t>Код ЄДРПОУ</w:t>
      </w:r>
      <w:r w:rsidRPr="005242F8">
        <w:rPr>
          <w:sz w:val="22"/>
          <w:szCs w:val="22"/>
          <w:bdr w:val="none" w:sz="0" w:space="0" w:color="auto" w:frame="1"/>
          <w:lang w:val="uk-UA"/>
        </w:rPr>
        <w:t>: 35652032</w:t>
      </w:r>
    </w:p>
    <w:p w:rsidR="006F1414" w:rsidRPr="005242F8" w:rsidRDefault="006F1414" w:rsidP="006F1414">
      <w:pPr>
        <w:shd w:val="clear" w:color="auto" w:fill="FFFFFF"/>
        <w:rPr>
          <w:sz w:val="22"/>
          <w:szCs w:val="22"/>
          <w:bdr w:val="none" w:sz="0" w:space="0" w:color="auto" w:frame="1"/>
          <w:lang w:val="uk-UA"/>
        </w:rPr>
      </w:pPr>
      <w:r w:rsidRPr="005242F8">
        <w:rPr>
          <w:sz w:val="22"/>
          <w:szCs w:val="22"/>
          <w:lang w:val="uk-UA"/>
        </w:rPr>
        <w:t> </w:t>
      </w:r>
      <w:r w:rsidRPr="005242F8">
        <w:rPr>
          <w:sz w:val="22"/>
          <w:szCs w:val="22"/>
          <w:lang w:val="uk-UA"/>
        </w:rPr>
        <w:tab/>
      </w:r>
      <w:r w:rsidRPr="005242F8">
        <w:rPr>
          <w:b/>
          <w:bCs/>
          <w:sz w:val="22"/>
          <w:szCs w:val="22"/>
          <w:bdr w:val="none" w:sz="0" w:space="0" w:color="auto" w:frame="1"/>
          <w:lang w:val="uk-UA"/>
        </w:rPr>
        <w:t>Вид процедури:</w:t>
      </w:r>
      <w:r w:rsidRPr="005242F8">
        <w:rPr>
          <w:sz w:val="22"/>
          <w:szCs w:val="22"/>
          <w:bdr w:val="none" w:sz="0" w:space="0" w:color="auto" w:frame="1"/>
          <w:lang w:val="uk-UA"/>
        </w:rPr>
        <w:t> відкриті торги</w:t>
      </w:r>
      <w:r w:rsidR="00C54B0A" w:rsidRPr="005242F8">
        <w:rPr>
          <w:sz w:val="22"/>
          <w:szCs w:val="22"/>
          <w:bdr w:val="none" w:sz="0" w:space="0" w:color="auto" w:frame="1"/>
          <w:lang w:val="uk-UA"/>
        </w:rPr>
        <w:t xml:space="preserve"> з особливостями</w:t>
      </w:r>
      <w:r w:rsidRPr="005242F8">
        <w:rPr>
          <w:sz w:val="22"/>
          <w:szCs w:val="22"/>
          <w:bdr w:val="none" w:sz="0" w:space="0" w:color="auto" w:frame="1"/>
          <w:lang w:val="uk-UA"/>
        </w:rPr>
        <w:t>.</w:t>
      </w:r>
    </w:p>
    <w:p w:rsidR="006F1414" w:rsidRPr="005242F8" w:rsidRDefault="006F1414" w:rsidP="006F1414">
      <w:pPr>
        <w:shd w:val="clear" w:color="auto" w:fill="FFFFFF"/>
        <w:rPr>
          <w:sz w:val="22"/>
          <w:szCs w:val="22"/>
          <w:bdr w:val="none" w:sz="0" w:space="0" w:color="auto" w:frame="1"/>
          <w:lang w:val="uk-UA"/>
        </w:rPr>
      </w:pPr>
      <w:r w:rsidRPr="005242F8">
        <w:rPr>
          <w:sz w:val="22"/>
          <w:szCs w:val="22"/>
          <w:bdr w:val="none" w:sz="0" w:space="0" w:color="auto" w:frame="1"/>
          <w:lang w:val="uk-UA"/>
        </w:rPr>
        <w:tab/>
      </w:r>
      <w:r w:rsidRPr="005242F8">
        <w:rPr>
          <w:b/>
          <w:sz w:val="22"/>
          <w:szCs w:val="22"/>
          <w:bdr w:val="none" w:sz="0" w:space="0" w:color="auto" w:frame="1"/>
          <w:lang w:val="uk-UA"/>
        </w:rPr>
        <w:t>Дата оголошення:</w:t>
      </w:r>
      <w:r w:rsidRPr="005242F8">
        <w:rPr>
          <w:sz w:val="22"/>
          <w:szCs w:val="22"/>
          <w:bdr w:val="none" w:sz="0" w:space="0" w:color="auto" w:frame="1"/>
          <w:lang w:val="uk-UA"/>
        </w:rPr>
        <w:t xml:space="preserve"> </w:t>
      </w:r>
      <w:r w:rsidR="004D01D4" w:rsidRPr="005242F8">
        <w:rPr>
          <w:sz w:val="22"/>
          <w:szCs w:val="22"/>
          <w:bdr w:val="none" w:sz="0" w:space="0" w:color="auto" w:frame="1"/>
          <w:lang w:val="uk-UA"/>
        </w:rPr>
        <w:t>03.11</w:t>
      </w:r>
      <w:r w:rsidRPr="005242F8">
        <w:rPr>
          <w:sz w:val="22"/>
          <w:szCs w:val="22"/>
          <w:bdr w:val="none" w:sz="0" w:space="0" w:color="auto" w:frame="1"/>
          <w:lang w:val="uk-UA"/>
        </w:rPr>
        <w:t>.202</w:t>
      </w:r>
      <w:r w:rsidR="00C54B0A" w:rsidRPr="005242F8">
        <w:rPr>
          <w:sz w:val="22"/>
          <w:szCs w:val="22"/>
          <w:bdr w:val="none" w:sz="0" w:space="0" w:color="auto" w:frame="1"/>
          <w:lang w:val="uk-UA"/>
        </w:rPr>
        <w:t>3</w:t>
      </w:r>
      <w:r w:rsidRPr="005242F8">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469"/>
      </w:tblGrid>
      <w:tr w:rsidR="009F0BD9" w:rsidRPr="005242F8" w:rsidTr="007D2A64">
        <w:trPr>
          <w:tblCellSpacing w:w="15" w:type="dxa"/>
        </w:trPr>
        <w:tc>
          <w:tcPr>
            <w:tcW w:w="0" w:type="auto"/>
            <w:vAlign w:val="center"/>
            <w:hideMark/>
          </w:tcPr>
          <w:p w:rsidR="009F0BD9" w:rsidRPr="005242F8" w:rsidRDefault="006F1414" w:rsidP="007D2A64">
            <w:pPr>
              <w:rPr>
                <w:sz w:val="22"/>
                <w:szCs w:val="22"/>
                <w:lang w:val="uk-UA" w:eastAsia="uk-UA"/>
              </w:rPr>
            </w:pPr>
            <w:r w:rsidRPr="005242F8">
              <w:rPr>
                <w:b/>
                <w:bCs/>
                <w:sz w:val="22"/>
                <w:szCs w:val="22"/>
                <w:bdr w:val="none" w:sz="0" w:space="0" w:color="auto" w:frame="1"/>
                <w:lang w:val="uk-UA"/>
              </w:rPr>
              <w:t xml:space="preserve">            Ідентифікатор закупівлі:</w:t>
            </w:r>
            <w:r w:rsidRPr="005242F8">
              <w:rPr>
                <w:sz w:val="22"/>
                <w:szCs w:val="22"/>
                <w:bdr w:val="none" w:sz="0" w:space="0" w:color="auto" w:frame="1"/>
                <w:lang w:val="uk-UA"/>
              </w:rPr>
              <w:t xml:space="preserve"> </w:t>
            </w:r>
          </w:p>
        </w:tc>
        <w:tc>
          <w:tcPr>
            <w:tcW w:w="0" w:type="auto"/>
            <w:vAlign w:val="center"/>
            <w:hideMark/>
          </w:tcPr>
          <w:p w:rsidR="009F0BD9" w:rsidRPr="005242F8" w:rsidRDefault="00965D06" w:rsidP="007D2A64">
            <w:pPr>
              <w:rPr>
                <w:sz w:val="22"/>
                <w:szCs w:val="22"/>
                <w:lang w:val="uk-UA"/>
              </w:rPr>
            </w:pPr>
            <w:r w:rsidRPr="005242F8">
              <w:rPr>
                <w:rFonts w:ascii="Arial" w:hAnsi="Arial" w:cs="Arial"/>
                <w:color w:val="454545"/>
                <w:sz w:val="21"/>
                <w:szCs w:val="21"/>
                <w:shd w:val="clear" w:color="auto" w:fill="F0F5F2"/>
                <w:lang w:val="uk-UA"/>
              </w:rPr>
              <w:t xml:space="preserve">UA-2023-11-03-013785-a </w:t>
            </w:r>
          </w:p>
        </w:tc>
      </w:tr>
    </w:tbl>
    <w:p w:rsidR="009F0BD9" w:rsidRPr="005242F8" w:rsidRDefault="006F1414" w:rsidP="006F1414">
      <w:pPr>
        <w:shd w:val="clear" w:color="auto" w:fill="FFFFFF"/>
        <w:rPr>
          <w:sz w:val="22"/>
          <w:szCs w:val="22"/>
          <w:lang w:val="uk-UA"/>
        </w:rPr>
      </w:pPr>
      <w:r w:rsidRPr="005242F8">
        <w:rPr>
          <w:sz w:val="22"/>
          <w:szCs w:val="22"/>
          <w:lang w:val="uk-UA"/>
        </w:rPr>
        <w:t xml:space="preserve"> </w:t>
      </w:r>
    </w:p>
    <w:p w:rsidR="00B550DD" w:rsidRPr="005242F8" w:rsidRDefault="006F1414" w:rsidP="00152B28">
      <w:pPr>
        <w:ind w:left="-567"/>
        <w:jc w:val="both"/>
        <w:rPr>
          <w:bCs/>
          <w:sz w:val="22"/>
          <w:szCs w:val="22"/>
          <w:bdr w:val="none" w:sz="0" w:space="0" w:color="auto" w:frame="1"/>
          <w:lang w:val="uk-UA"/>
        </w:rPr>
      </w:pPr>
      <w:r w:rsidRPr="005242F8">
        <w:rPr>
          <w:b/>
          <w:bCs/>
          <w:sz w:val="22"/>
          <w:szCs w:val="22"/>
          <w:bdr w:val="none" w:sz="0" w:space="0" w:color="auto" w:frame="1"/>
          <w:lang w:val="uk-UA"/>
        </w:rPr>
        <w:t>Предмет закупівлі:</w:t>
      </w:r>
      <w:r w:rsidRPr="005242F8">
        <w:rPr>
          <w:sz w:val="22"/>
          <w:szCs w:val="22"/>
          <w:bdr w:val="none" w:sz="0" w:space="0" w:color="auto" w:frame="1"/>
          <w:lang w:val="uk-UA"/>
        </w:rPr>
        <w:t xml:space="preserve"> </w:t>
      </w:r>
      <w:r w:rsidR="00965D06" w:rsidRPr="005242F8">
        <w:rPr>
          <w:bCs/>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p>
    <w:p w:rsidR="006F1414" w:rsidRPr="00C07359" w:rsidRDefault="006F1414" w:rsidP="00B550DD">
      <w:pPr>
        <w:widowControl w:val="0"/>
        <w:ind w:left="-567"/>
        <w:jc w:val="both"/>
        <w:rPr>
          <w:kern w:val="36"/>
          <w:sz w:val="22"/>
          <w:szCs w:val="22"/>
          <w:bdr w:val="none" w:sz="0" w:space="0" w:color="auto" w:frame="1"/>
          <w:lang w:val="uk-UA"/>
        </w:rPr>
      </w:pPr>
      <w:r w:rsidRPr="005242F8">
        <w:rPr>
          <w:color w:val="FF0000"/>
          <w:kern w:val="36"/>
          <w:sz w:val="22"/>
          <w:szCs w:val="22"/>
          <w:bdr w:val="none" w:sz="0" w:space="0" w:color="auto" w:frame="1"/>
          <w:lang w:val="uk-UA"/>
        </w:rPr>
        <w:tab/>
      </w:r>
      <w:r w:rsidRPr="005242F8">
        <w:rPr>
          <w:b/>
          <w:kern w:val="36"/>
          <w:sz w:val="22"/>
          <w:szCs w:val="22"/>
          <w:bdr w:val="none" w:sz="0" w:space="0" w:color="auto" w:frame="1"/>
          <w:lang w:val="uk-UA"/>
        </w:rPr>
        <w:t xml:space="preserve">Розмір бюджетного призначення (обсяг видатків </w:t>
      </w:r>
      <w:r w:rsidR="00C07359">
        <w:rPr>
          <w:b/>
          <w:kern w:val="36"/>
          <w:sz w:val="22"/>
          <w:szCs w:val="22"/>
          <w:bdr w:val="none" w:sz="0" w:space="0" w:color="auto" w:frame="1"/>
          <w:lang w:val="uk-UA"/>
        </w:rPr>
        <w:t>спеціального фонду</w:t>
      </w:r>
      <w:r w:rsidRPr="005242F8">
        <w:rPr>
          <w:b/>
          <w:kern w:val="36"/>
          <w:sz w:val="22"/>
          <w:szCs w:val="22"/>
          <w:bdr w:val="none" w:sz="0" w:space="0" w:color="auto" w:frame="1"/>
          <w:lang w:val="uk-UA"/>
        </w:rPr>
        <w:t>)</w:t>
      </w:r>
      <w:r w:rsidRPr="005242F8">
        <w:rPr>
          <w:kern w:val="36"/>
          <w:sz w:val="22"/>
          <w:szCs w:val="22"/>
          <w:bdr w:val="none" w:sz="0" w:space="0" w:color="auto" w:frame="1"/>
          <w:lang w:val="uk-UA"/>
        </w:rPr>
        <w:t xml:space="preserve">: </w:t>
      </w:r>
      <w:bookmarkStart w:id="2" w:name="_Hlk150251929"/>
      <w:r w:rsidR="005D47F6" w:rsidRPr="005242F8">
        <w:rPr>
          <w:sz w:val="22"/>
          <w:szCs w:val="22"/>
          <w:lang w:val="uk-UA"/>
        </w:rPr>
        <w:t>2</w:t>
      </w:r>
      <w:r w:rsidR="00712FAF">
        <w:rPr>
          <w:sz w:val="22"/>
          <w:szCs w:val="22"/>
          <w:lang w:val="uk-UA"/>
        </w:rPr>
        <w:t>5</w:t>
      </w:r>
      <w:r w:rsidR="005D47F6" w:rsidRPr="005242F8">
        <w:rPr>
          <w:sz w:val="22"/>
          <w:szCs w:val="22"/>
          <w:lang w:val="uk-UA"/>
        </w:rPr>
        <w:t>0</w:t>
      </w:r>
      <w:r w:rsidR="00413F58" w:rsidRPr="005242F8">
        <w:rPr>
          <w:sz w:val="22"/>
          <w:szCs w:val="22"/>
          <w:lang w:val="uk-UA"/>
        </w:rPr>
        <w:t xml:space="preserve"> 000</w:t>
      </w:r>
      <w:r w:rsidR="00C2323B" w:rsidRPr="005242F8">
        <w:rPr>
          <w:sz w:val="22"/>
          <w:szCs w:val="22"/>
          <w:lang w:val="uk-UA"/>
        </w:rPr>
        <w:t xml:space="preserve"> грн </w:t>
      </w:r>
      <w:bookmarkEnd w:id="2"/>
      <w:r w:rsidR="00C2323B" w:rsidRPr="005242F8">
        <w:rPr>
          <w:rStyle w:val="taxincluded"/>
          <w:sz w:val="22"/>
          <w:szCs w:val="22"/>
          <w:lang w:val="uk-UA"/>
        </w:rPr>
        <w:t>(з ПДВ)</w:t>
      </w:r>
      <w:r w:rsidRPr="005242F8">
        <w:rPr>
          <w:kern w:val="36"/>
          <w:sz w:val="22"/>
          <w:szCs w:val="22"/>
          <w:bdr w:val="none" w:sz="0" w:space="0" w:color="auto" w:frame="1"/>
          <w:lang w:val="uk-UA"/>
        </w:rPr>
        <w:t xml:space="preserve"> </w:t>
      </w:r>
      <w:r w:rsidRPr="005242F8">
        <w:rPr>
          <w:color w:val="000000" w:themeColor="text1"/>
          <w:kern w:val="36"/>
          <w:sz w:val="22"/>
          <w:szCs w:val="22"/>
          <w:bdr w:val="none" w:sz="0" w:space="0" w:color="auto" w:frame="1"/>
          <w:lang w:val="uk-UA"/>
        </w:rPr>
        <w:t>(згідно з рішення</w:t>
      </w:r>
      <w:r w:rsidR="00C2323B" w:rsidRPr="005242F8">
        <w:rPr>
          <w:color w:val="000000" w:themeColor="text1"/>
          <w:kern w:val="36"/>
          <w:sz w:val="22"/>
          <w:szCs w:val="22"/>
          <w:bdr w:val="none" w:sz="0" w:space="0" w:color="auto" w:frame="1"/>
          <w:lang w:val="uk-UA"/>
        </w:rPr>
        <w:t>м</w:t>
      </w:r>
      <w:r w:rsidRPr="005242F8">
        <w:rPr>
          <w:color w:val="000000" w:themeColor="text1"/>
          <w:kern w:val="36"/>
          <w:sz w:val="22"/>
          <w:szCs w:val="22"/>
          <w:bdr w:val="none" w:sz="0" w:space="0" w:color="auto" w:frame="1"/>
          <w:lang w:val="uk-UA"/>
        </w:rPr>
        <w:t xml:space="preserve"> Бориспільської міської ради </w:t>
      </w:r>
      <w:r w:rsidRPr="00C07359">
        <w:rPr>
          <w:kern w:val="36"/>
          <w:sz w:val="22"/>
          <w:szCs w:val="22"/>
          <w:bdr w:val="none" w:sz="0" w:space="0" w:color="auto" w:frame="1"/>
          <w:lang w:val="uk-UA"/>
        </w:rPr>
        <w:t xml:space="preserve">№ </w:t>
      </w:r>
      <w:r w:rsidR="00C2323B" w:rsidRPr="00C07359">
        <w:rPr>
          <w:kern w:val="36"/>
          <w:sz w:val="22"/>
          <w:szCs w:val="22"/>
          <w:bdr w:val="none" w:sz="0" w:space="0" w:color="auto" w:frame="1"/>
          <w:lang w:val="uk-UA"/>
        </w:rPr>
        <w:t>2651</w:t>
      </w:r>
      <w:r w:rsidRPr="00C07359">
        <w:rPr>
          <w:kern w:val="36"/>
          <w:sz w:val="22"/>
          <w:szCs w:val="22"/>
          <w:bdr w:val="none" w:sz="0" w:space="0" w:color="auto" w:frame="1"/>
          <w:lang w:val="uk-UA"/>
        </w:rPr>
        <w:t>-</w:t>
      </w:r>
      <w:r w:rsidR="00C2323B" w:rsidRPr="00C07359">
        <w:rPr>
          <w:kern w:val="36"/>
          <w:sz w:val="22"/>
          <w:szCs w:val="22"/>
          <w:bdr w:val="none" w:sz="0" w:space="0" w:color="auto" w:frame="1"/>
          <w:lang w:val="uk-UA"/>
        </w:rPr>
        <w:t>39</w:t>
      </w:r>
      <w:r w:rsidRPr="00C07359">
        <w:rPr>
          <w:kern w:val="36"/>
          <w:sz w:val="22"/>
          <w:szCs w:val="22"/>
          <w:bdr w:val="none" w:sz="0" w:space="0" w:color="auto" w:frame="1"/>
          <w:lang w:val="uk-UA"/>
        </w:rPr>
        <w:t>-VIII</w:t>
      </w:r>
      <w:r w:rsidR="00712FAF">
        <w:rPr>
          <w:kern w:val="36"/>
          <w:sz w:val="22"/>
          <w:szCs w:val="22"/>
          <w:bdr w:val="none" w:sz="0" w:space="0" w:color="auto" w:frame="1"/>
          <w:lang w:val="uk-UA"/>
        </w:rPr>
        <w:t>)</w:t>
      </w:r>
      <w:r w:rsidRPr="00C07359">
        <w:rPr>
          <w:kern w:val="36"/>
          <w:sz w:val="22"/>
          <w:szCs w:val="22"/>
          <w:bdr w:val="none" w:sz="0" w:space="0" w:color="auto" w:frame="1"/>
          <w:lang w:val="uk-UA"/>
        </w:rPr>
        <w:t>.</w:t>
      </w:r>
    </w:p>
    <w:p w:rsidR="006F1414" w:rsidRPr="005242F8" w:rsidRDefault="006F1414" w:rsidP="00152B28">
      <w:pPr>
        <w:shd w:val="clear" w:color="auto" w:fill="FFFFFF"/>
        <w:ind w:left="-567" w:firstLine="567"/>
        <w:jc w:val="both"/>
        <w:rPr>
          <w:color w:val="000000" w:themeColor="text1"/>
          <w:sz w:val="22"/>
          <w:szCs w:val="22"/>
          <w:bdr w:val="none" w:sz="0" w:space="0" w:color="auto" w:frame="1"/>
          <w:lang w:val="uk-UA"/>
        </w:rPr>
      </w:pPr>
      <w:r w:rsidRPr="005242F8">
        <w:rPr>
          <w:b/>
          <w:bCs/>
          <w:color w:val="000000" w:themeColor="text1"/>
          <w:sz w:val="22"/>
          <w:szCs w:val="22"/>
          <w:bdr w:val="none" w:sz="0" w:space="0" w:color="auto" w:frame="1"/>
          <w:lang w:val="uk-UA"/>
        </w:rPr>
        <w:tab/>
        <w:t>Очікувана вартість предмета закупівлі:</w:t>
      </w:r>
      <w:r w:rsidRPr="005242F8">
        <w:rPr>
          <w:color w:val="000000" w:themeColor="text1"/>
          <w:sz w:val="22"/>
          <w:szCs w:val="22"/>
          <w:bdr w:val="none" w:sz="0" w:space="0" w:color="auto" w:frame="1"/>
          <w:lang w:val="uk-UA"/>
        </w:rPr>
        <w:t> </w:t>
      </w:r>
      <w:r w:rsidRPr="005242F8">
        <w:rPr>
          <w:b/>
          <w:color w:val="000000" w:themeColor="text1"/>
          <w:kern w:val="36"/>
          <w:sz w:val="22"/>
          <w:szCs w:val="22"/>
          <w:bdr w:val="none" w:sz="0" w:space="0" w:color="auto" w:frame="1"/>
          <w:lang w:val="uk-UA"/>
        </w:rPr>
        <w:t>)</w:t>
      </w:r>
      <w:r w:rsidRPr="005242F8">
        <w:rPr>
          <w:color w:val="000000" w:themeColor="text1"/>
          <w:kern w:val="36"/>
          <w:sz w:val="22"/>
          <w:szCs w:val="22"/>
          <w:bdr w:val="none" w:sz="0" w:space="0" w:color="auto" w:frame="1"/>
          <w:lang w:val="uk-UA"/>
        </w:rPr>
        <w:t xml:space="preserve">: </w:t>
      </w:r>
      <w:r w:rsidR="005D47F6" w:rsidRPr="005242F8">
        <w:rPr>
          <w:sz w:val="22"/>
          <w:szCs w:val="22"/>
          <w:lang w:val="uk-UA"/>
        </w:rPr>
        <w:t xml:space="preserve">240 000 грн </w:t>
      </w:r>
      <w:r w:rsidR="00152B28" w:rsidRPr="005242F8">
        <w:rPr>
          <w:rStyle w:val="taxincluded"/>
          <w:sz w:val="22"/>
          <w:szCs w:val="22"/>
          <w:lang w:val="uk-UA"/>
        </w:rPr>
        <w:t>(з ПДВ)</w:t>
      </w:r>
      <w:r w:rsidR="00152B28" w:rsidRPr="005242F8">
        <w:rPr>
          <w:kern w:val="36"/>
          <w:sz w:val="22"/>
          <w:szCs w:val="22"/>
          <w:bdr w:val="none" w:sz="0" w:space="0" w:color="auto" w:frame="1"/>
          <w:lang w:val="uk-UA"/>
        </w:rPr>
        <w:t xml:space="preserve"> </w:t>
      </w:r>
    </w:p>
    <w:p w:rsidR="006F1414" w:rsidRPr="005242F8"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5242F8">
        <w:rPr>
          <w:color w:val="000000" w:themeColor="text1"/>
          <w:sz w:val="22"/>
          <w:szCs w:val="22"/>
          <w:bdr w:val="none" w:sz="0" w:space="0" w:color="auto" w:frame="1"/>
          <w:lang w:val="uk-UA"/>
        </w:rPr>
        <w:tab/>
      </w:r>
      <w:r w:rsidRPr="005242F8">
        <w:rPr>
          <w:rFonts w:eastAsia="Lucida Sans Unicode" w:cs="Tahoma"/>
          <w:b/>
          <w:color w:val="000000" w:themeColor="text1"/>
          <w:sz w:val="22"/>
          <w:szCs w:val="22"/>
          <w:shd w:val="clear" w:color="auto" w:fill="FFFFFF"/>
          <w:lang w:val="uk-UA" w:eastAsia="en-US" w:bidi="en-US"/>
        </w:rPr>
        <w:t>Строк виконання робіт:</w:t>
      </w:r>
      <w:r w:rsidRPr="005242F8">
        <w:rPr>
          <w:rFonts w:eastAsia="Lucida Sans Unicode" w:cs="Tahoma"/>
          <w:color w:val="000000" w:themeColor="text1"/>
          <w:sz w:val="22"/>
          <w:szCs w:val="22"/>
          <w:shd w:val="clear" w:color="auto" w:fill="FFFFFF"/>
          <w:lang w:val="uk-UA" w:eastAsia="en-US" w:bidi="en-US"/>
        </w:rPr>
        <w:t xml:space="preserve"> до </w:t>
      </w:r>
      <w:r w:rsidR="003D7FDE" w:rsidRPr="005242F8">
        <w:rPr>
          <w:rFonts w:eastAsia="Lucida Sans Unicode" w:cs="Tahoma"/>
          <w:color w:val="000000" w:themeColor="text1"/>
          <w:sz w:val="22"/>
          <w:szCs w:val="22"/>
          <w:shd w:val="clear" w:color="auto" w:fill="FFFFFF"/>
          <w:lang w:val="uk-UA" w:eastAsia="en-US" w:bidi="en-US"/>
        </w:rPr>
        <w:t>3</w:t>
      </w:r>
      <w:r w:rsidR="00794A61" w:rsidRPr="005242F8">
        <w:rPr>
          <w:rFonts w:eastAsia="Lucida Sans Unicode" w:cs="Tahoma"/>
          <w:color w:val="000000" w:themeColor="text1"/>
          <w:sz w:val="22"/>
          <w:szCs w:val="22"/>
          <w:shd w:val="clear" w:color="auto" w:fill="FFFFFF"/>
          <w:lang w:val="uk-UA" w:eastAsia="en-US" w:bidi="en-US"/>
        </w:rPr>
        <w:t>1</w:t>
      </w:r>
      <w:r w:rsidRPr="005242F8">
        <w:rPr>
          <w:rFonts w:eastAsia="Lucida Sans Unicode" w:cs="Tahoma"/>
          <w:color w:val="000000" w:themeColor="text1"/>
          <w:sz w:val="22"/>
          <w:szCs w:val="22"/>
          <w:shd w:val="clear" w:color="auto" w:fill="FFFFFF"/>
          <w:lang w:val="uk-UA" w:eastAsia="en-US" w:bidi="en-US"/>
        </w:rPr>
        <w:t>.</w:t>
      </w:r>
      <w:r w:rsidR="00794A61" w:rsidRPr="005242F8">
        <w:rPr>
          <w:rFonts w:eastAsia="Lucida Sans Unicode" w:cs="Tahoma"/>
          <w:color w:val="000000" w:themeColor="text1"/>
          <w:sz w:val="22"/>
          <w:szCs w:val="22"/>
          <w:shd w:val="clear" w:color="auto" w:fill="FFFFFF"/>
          <w:lang w:val="uk-UA" w:eastAsia="en-US" w:bidi="en-US"/>
        </w:rPr>
        <w:t>05</w:t>
      </w:r>
      <w:r w:rsidRPr="005242F8">
        <w:rPr>
          <w:rFonts w:eastAsia="Lucida Sans Unicode" w:cs="Tahoma"/>
          <w:color w:val="000000" w:themeColor="text1"/>
          <w:sz w:val="22"/>
          <w:szCs w:val="22"/>
          <w:shd w:val="clear" w:color="auto" w:fill="FFFFFF"/>
          <w:lang w:val="uk-UA" w:eastAsia="en-US" w:bidi="en-US"/>
        </w:rPr>
        <w:t>.202</w:t>
      </w:r>
      <w:r w:rsidR="00794A61" w:rsidRPr="005242F8">
        <w:rPr>
          <w:rFonts w:eastAsia="Lucida Sans Unicode" w:cs="Tahoma"/>
          <w:color w:val="000000" w:themeColor="text1"/>
          <w:sz w:val="22"/>
          <w:szCs w:val="22"/>
          <w:shd w:val="clear" w:color="auto" w:fill="FFFFFF"/>
          <w:lang w:val="uk-UA" w:eastAsia="en-US" w:bidi="en-US"/>
        </w:rPr>
        <w:t>4</w:t>
      </w:r>
      <w:r w:rsidRPr="005242F8">
        <w:rPr>
          <w:rFonts w:eastAsia="Lucida Sans Unicode" w:cs="Tahoma"/>
          <w:color w:val="000000" w:themeColor="text1"/>
          <w:sz w:val="22"/>
          <w:szCs w:val="22"/>
          <w:shd w:val="clear" w:color="auto" w:fill="FFFFFF"/>
          <w:lang w:val="uk-UA" w:eastAsia="en-US" w:bidi="en-US"/>
        </w:rPr>
        <w:t>.</w:t>
      </w:r>
    </w:p>
    <w:p w:rsidR="006F1414" w:rsidRPr="005242F8" w:rsidRDefault="006F1414" w:rsidP="00152B28">
      <w:pPr>
        <w:shd w:val="clear" w:color="auto" w:fill="FFFFFF"/>
        <w:ind w:left="-567" w:firstLine="567"/>
        <w:rPr>
          <w:b/>
          <w:sz w:val="22"/>
          <w:szCs w:val="22"/>
          <w:lang w:val="uk-UA"/>
        </w:rPr>
      </w:pPr>
      <w:r w:rsidRPr="005242F8">
        <w:rPr>
          <w:b/>
          <w:sz w:val="22"/>
          <w:szCs w:val="22"/>
          <w:lang w:val="uk-UA"/>
        </w:rPr>
        <w:t> </w:t>
      </w:r>
      <w:r w:rsidRPr="005242F8">
        <w:rPr>
          <w:b/>
          <w:sz w:val="22"/>
          <w:szCs w:val="22"/>
          <w:lang w:val="uk-UA"/>
        </w:rPr>
        <w:tab/>
        <w:t>Кваліфікаційні критерії, встановлені Замовником:</w:t>
      </w:r>
    </w:p>
    <w:p w:rsidR="006F1414" w:rsidRPr="005242F8"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5242F8">
        <w:rPr>
          <w:sz w:val="22"/>
          <w:szCs w:val="22"/>
          <w:lang w:val="uk-UA" w:eastAsia="uk-UA"/>
        </w:rPr>
        <w:t xml:space="preserve">Замовник вимагає від учасників подання ними документально </w:t>
      </w:r>
      <w:r w:rsidRPr="005242F8">
        <w:rPr>
          <w:color w:val="000000"/>
          <w:sz w:val="22"/>
          <w:szCs w:val="22"/>
          <w:lang w:val="uk-UA" w:eastAsia="uk-UA"/>
        </w:rPr>
        <w:t>підтвердженої інформації про їх відповідність кваліфікаційним критеріям, а саме:</w:t>
      </w:r>
    </w:p>
    <w:p w:rsidR="006F1414" w:rsidRPr="00E71AE7" w:rsidRDefault="006F1414"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1) наявність в учасника процедури закупівлі працівників відповідної кваліфікації, які мають необхідні знання та досвід;</w:t>
      </w:r>
    </w:p>
    <w:p w:rsidR="006F1414" w:rsidRPr="00E71AE7" w:rsidRDefault="00E71AE7"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2</w:t>
      </w:r>
      <w:r w:rsidR="006F1414" w:rsidRPr="00E71A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E71AE7">
        <w:rPr>
          <w:sz w:val="22"/>
          <w:szCs w:val="22"/>
          <w:lang w:val="uk-UA" w:eastAsia="uk-UA"/>
        </w:rPr>
        <w:t>.</w:t>
      </w:r>
    </w:p>
    <w:p w:rsidR="00E71AE7" w:rsidRPr="00E71AE7" w:rsidRDefault="00E71AE7" w:rsidP="00152B28">
      <w:pPr>
        <w:pBdr>
          <w:top w:val="nil"/>
          <w:left w:val="nil"/>
          <w:bottom w:val="nil"/>
          <w:right w:val="nil"/>
          <w:between w:val="nil"/>
        </w:pBdr>
        <w:shd w:val="clear" w:color="auto" w:fill="FFFFFF"/>
        <w:ind w:left="-567" w:firstLine="567"/>
        <w:jc w:val="both"/>
        <w:rPr>
          <w:sz w:val="22"/>
          <w:szCs w:val="22"/>
          <w:lang w:eastAsia="uk-UA"/>
        </w:rPr>
      </w:pPr>
    </w:p>
    <w:p w:rsidR="006F1414" w:rsidRPr="005242F8" w:rsidRDefault="006F1414" w:rsidP="006F1414">
      <w:pPr>
        <w:shd w:val="clear" w:color="auto" w:fill="FFFFFF"/>
        <w:ind w:firstLine="708"/>
        <w:jc w:val="both"/>
        <w:rPr>
          <w:b/>
          <w:bCs/>
          <w:sz w:val="22"/>
          <w:szCs w:val="22"/>
          <w:bdr w:val="none" w:sz="0" w:space="0" w:color="auto" w:frame="1"/>
          <w:lang w:val="uk-UA"/>
        </w:rPr>
      </w:pPr>
      <w:r w:rsidRPr="005242F8">
        <w:rPr>
          <w:b/>
          <w:bCs/>
          <w:sz w:val="22"/>
          <w:szCs w:val="22"/>
          <w:bdr w:val="none" w:sz="0" w:space="0" w:color="auto" w:frame="1"/>
          <w:lang w:val="uk-UA"/>
        </w:rPr>
        <w:t>Технічні та якісні характеристики предмета закупівлі:</w:t>
      </w:r>
    </w:p>
    <w:p w:rsidR="00021CB4" w:rsidRPr="005242F8" w:rsidRDefault="006F1414" w:rsidP="00021CB4">
      <w:pPr>
        <w:shd w:val="clear" w:color="auto" w:fill="FFFFFF"/>
        <w:ind w:left="-567" w:firstLine="567"/>
        <w:jc w:val="both"/>
        <w:rPr>
          <w:sz w:val="22"/>
          <w:szCs w:val="22"/>
          <w:lang w:val="uk-UA"/>
        </w:rPr>
      </w:pPr>
      <w:r w:rsidRPr="005242F8">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5242F8">
        <w:rPr>
          <w:sz w:val="22"/>
          <w:szCs w:val="22"/>
          <w:lang w:val="uk-UA"/>
        </w:rPr>
        <w:t>необхідністю</w:t>
      </w:r>
      <w:r w:rsidR="00794A61" w:rsidRPr="005242F8">
        <w:rPr>
          <w:sz w:val="22"/>
          <w:szCs w:val="22"/>
          <w:lang w:val="uk-UA"/>
        </w:rPr>
        <w:t xml:space="preserve"> </w:t>
      </w:r>
      <w:r w:rsidR="002A0514" w:rsidRPr="005242F8">
        <w:rPr>
          <w:sz w:val="22"/>
          <w:szCs w:val="22"/>
          <w:lang w:val="uk-UA"/>
        </w:rPr>
        <w:t>охорони приміщення дошкільного навчального закладу по вул. Володимира Момота, 46-а в м. Бориспіль Київської області.</w:t>
      </w:r>
      <w:r w:rsidR="00021CB4" w:rsidRPr="005242F8">
        <w:rPr>
          <w:sz w:val="22"/>
          <w:szCs w:val="22"/>
          <w:lang w:val="uk-UA" w:eastAsia="uk-UA"/>
        </w:rPr>
        <w:t xml:space="preserve"> </w:t>
      </w:r>
    </w:p>
    <w:p w:rsidR="006F1414" w:rsidRPr="005242F8" w:rsidRDefault="006F1414" w:rsidP="006F1414">
      <w:pPr>
        <w:widowControl w:val="0"/>
        <w:ind w:left="-567"/>
        <w:jc w:val="both"/>
        <w:rPr>
          <w:sz w:val="22"/>
          <w:szCs w:val="22"/>
          <w:bdr w:val="none" w:sz="0" w:space="0" w:color="auto" w:frame="1"/>
          <w:lang w:val="uk-UA"/>
        </w:rPr>
      </w:pPr>
    </w:p>
    <w:p w:rsidR="00EA3ACB" w:rsidRPr="005242F8" w:rsidRDefault="006F1414" w:rsidP="00EA3ACB">
      <w:pPr>
        <w:widowControl w:val="0"/>
        <w:ind w:left="-567" w:firstLine="567"/>
        <w:jc w:val="both"/>
        <w:rPr>
          <w:sz w:val="22"/>
          <w:szCs w:val="22"/>
          <w:lang w:val="uk-UA"/>
        </w:rPr>
      </w:pPr>
      <w:r w:rsidRPr="005242F8">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5242F8">
        <w:rPr>
          <w:rFonts w:eastAsia="Lucida Sans Unicode" w:cs="Tahoma"/>
          <w:sz w:val="22"/>
          <w:szCs w:val="22"/>
          <w:shd w:val="clear" w:color="auto" w:fill="FFFFFF"/>
          <w:lang w:val="uk-UA" w:eastAsia="en-US" w:bidi="en-US"/>
        </w:rPr>
        <w:t>ом</w:t>
      </w:r>
      <w:r w:rsidRPr="005242F8">
        <w:rPr>
          <w:rFonts w:eastAsia="Lucida Sans Unicode" w:cs="Tahoma"/>
          <w:sz w:val="22"/>
          <w:szCs w:val="22"/>
          <w:shd w:val="clear" w:color="auto" w:fill="FFFFFF"/>
          <w:lang w:val="uk-UA" w:eastAsia="en-US" w:bidi="en-US"/>
        </w:rPr>
        <w:t xml:space="preserve"> № </w:t>
      </w:r>
      <w:r w:rsidR="00E708F8" w:rsidRPr="005242F8">
        <w:rPr>
          <w:rFonts w:eastAsia="Lucida Sans Unicode" w:cs="Tahoma"/>
          <w:sz w:val="22"/>
          <w:szCs w:val="22"/>
          <w:shd w:val="clear" w:color="auto" w:fill="FFFFFF"/>
          <w:lang w:val="uk-UA" w:eastAsia="en-US" w:bidi="en-US"/>
        </w:rPr>
        <w:t>3</w:t>
      </w:r>
      <w:r w:rsidRPr="005242F8">
        <w:rPr>
          <w:rFonts w:eastAsia="Lucida Sans Unicode" w:cs="Tahoma"/>
          <w:sz w:val="22"/>
          <w:szCs w:val="22"/>
          <w:shd w:val="clear" w:color="auto" w:fill="FFFFFF"/>
          <w:lang w:val="uk-UA" w:eastAsia="en-US" w:bidi="en-US"/>
        </w:rPr>
        <w:t xml:space="preserve"> до тендерної документації.</w:t>
      </w:r>
      <w:r w:rsidR="00EA3ACB" w:rsidRPr="005242F8">
        <w:rPr>
          <w:b/>
          <w:sz w:val="22"/>
          <w:szCs w:val="22"/>
          <w:lang w:val="uk-UA"/>
        </w:rPr>
        <w:t xml:space="preserve">          </w:t>
      </w:r>
    </w:p>
    <w:p w:rsidR="00EA3ACB" w:rsidRPr="005242F8" w:rsidRDefault="00EA3ACB" w:rsidP="00EA3ACB">
      <w:pPr>
        <w:ind w:firstLine="708"/>
        <w:rPr>
          <w:lang w:val="uk-UA"/>
        </w:rPr>
      </w:pPr>
      <w:r w:rsidRPr="005242F8">
        <w:rPr>
          <w:b/>
          <w:lang w:val="uk-UA"/>
        </w:rPr>
        <w:t xml:space="preserve">Відомості про об’єкти охорони: - </w:t>
      </w:r>
      <w:r w:rsidRPr="005242F8">
        <w:rPr>
          <w:lang w:val="uk-UA"/>
        </w:rPr>
        <w:t>кількість об’єктів охорони – 1 (один), всього цілодобових постів – 1 (один).</w:t>
      </w:r>
    </w:p>
    <w:p w:rsidR="00EA3ACB" w:rsidRPr="005242F8" w:rsidRDefault="00EA3ACB" w:rsidP="006827C0">
      <w:pPr>
        <w:ind w:firstLine="708"/>
        <w:jc w:val="both"/>
        <w:rPr>
          <w:lang w:val="uk-UA"/>
        </w:rPr>
      </w:pPr>
      <w:r w:rsidRPr="005242F8">
        <w:rPr>
          <w:lang w:val="uk-UA"/>
        </w:rPr>
        <w:t>Послуги охорони повинні надаватись Виконавцем відповідно до вимог Закону України «Про охоронну діяльність» від 22.03.2012 року № 4616-VІ (із змінами), у відповідності до постанови Кабінету Міністрів України «Про затвердження Ліцензійних умов провадження охоронної діяльності» від 18.11.2015 р. № 960 та інших нормативно-правових актів діючого законодавства.</w:t>
      </w:r>
    </w:p>
    <w:p w:rsidR="00EA3ACB" w:rsidRPr="005242F8" w:rsidRDefault="00EA3ACB" w:rsidP="006827C0">
      <w:pPr>
        <w:ind w:firstLine="708"/>
        <w:jc w:val="both"/>
        <w:rPr>
          <w:lang w:val="uk-UA"/>
        </w:rPr>
      </w:pPr>
      <w:r w:rsidRPr="005242F8">
        <w:rPr>
          <w:lang w:val="uk-UA"/>
        </w:rPr>
        <w:t>Учасник у складі пропозиції подає Акт огляду об’єкту, про його огляд та обстеження за підписами учасника (без зазначення назви учасника) та представника Замовника.</w:t>
      </w:r>
    </w:p>
    <w:p w:rsidR="00EA3ACB" w:rsidRPr="005242F8" w:rsidRDefault="00EA3ACB" w:rsidP="006827C0">
      <w:pPr>
        <w:ind w:firstLine="567"/>
        <w:jc w:val="both"/>
        <w:rPr>
          <w:lang w:val="uk-UA"/>
        </w:rPr>
      </w:pPr>
      <w:r w:rsidRPr="005242F8">
        <w:rPr>
          <w:lang w:val="uk-UA"/>
        </w:rPr>
        <w:t>Запропоновані Виконавцем послуги за своїми властивостями повинні відповідати наступним вимогам:</w:t>
      </w:r>
    </w:p>
    <w:p w:rsidR="00EA3ACB" w:rsidRPr="005242F8" w:rsidRDefault="00EA3ACB" w:rsidP="006827C0">
      <w:pPr>
        <w:ind w:firstLine="567"/>
        <w:jc w:val="both"/>
        <w:rPr>
          <w:lang w:val="uk-UA"/>
        </w:rPr>
      </w:pPr>
      <w:r w:rsidRPr="005242F8">
        <w:rPr>
          <w:lang w:val="uk-UA"/>
        </w:rPr>
        <w:lastRenderedPageBreak/>
        <w:t>1. Послуги охорони полягають у здійсненні учасником комплексу заходів по охороні майна та території замовника, а також забезпеченні охорони власності та особистої безпеки фізичних осіб, які перебувають на території замовника.</w:t>
      </w:r>
    </w:p>
    <w:p w:rsidR="00EA3ACB" w:rsidRPr="005242F8" w:rsidRDefault="00EA3ACB" w:rsidP="006827C0">
      <w:pPr>
        <w:ind w:firstLine="567"/>
        <w:jc w:val="both"/>
        <w:rPr>
          <w:lang w:val="uk-UA"/>
        </w:rPr>
      </w:pPr>
      <w:r w:rsidRPr="005242F8">
        <w:rPr>
          <w:lang w:val="uk-UA"/>
        </w:rPr>
        <w:t>ОХОРОНА МАЙНА - діяльність з організації та практичного здійснення заходів охорони, спрямованих на забезпечення недоторканності, цілісності визначених власником і належних йому будівель, споруд, територій,  транспортних засобів, валютних цінностей, цінних паперів та іншого рухомого і нерухомого майна, з метою запобігання та/або недопущення чи припинення протиправних дій щодо нього, для збереження його фізичного стану, припинення несанкціонованого власником доступу до нього та забезпечення здійснення власником цього майна всіх належних йому повноважень стосовно нього;</w:t>
      </w:r>
    </w:p>
    <w:p w:rsidR="00EA3ACB" w:rsidRPr="005242F8" w:rsidRDefault="00EA3ACB" w:rsidP="006827C0">
      <w:pPr>
        <w:ind w:firstLine="567"/>
        <w:jc w:val="both"/>
        <w:rPr>
          <w:lang w:val="uk-UA"/>
        </w:rPr>
      </w:pPr>
      <w:r w:rsidRPr="005242F8">
        <w:rPr>
          <w:lang w:val="uk-UA"/>
        </w:rPr>
        <w:t>ЗАХОДИ ОХОРОНИ - комплекс заходів, спрямованих на забезпечення недоторканності майна та забезпечення громадського порядку на об’єктах Замовника, а саме:</w:t>
      </w:r>
    </w:p>
    <w:p w:rsidR="00EA3ACB" w:rsidRPr="005242F8" w:rsidRDefault="00EA3ACB" w:rsidP="006827C0">
      <w:pPr>
        <w:ind w:firstLine="567"/>
        <w:jc w:val="both"/>
        <w:rPr>
          <w:lang w:val="uk-UA"/>
        </w:rPr>
      </w:pPr>
      <w:r w:rsidRPr="005242F8">
        <w:rPr>
          <w:lang w:val="uk-UA"/>
        </w:rPr>
        <w:t>- здійснення контрольно-пропускного режиму та забезпечення внутрішньо-об’єктового режиму шляхом цілодобового чергування, спостереження та патрулювання на об’єктах, визначених Замовником;</w:t>
      </w:r>
    </w:p>
    <w:p w:rsidR="00EA3ACB" w:rsidRPr="005242F8" w:rsidRDefault="00EA3ACB" w:rsidP="006827C0">
      <w:pPr>
        <w:ind w:firstLine="567"/>
        <w:jc w:val="both"/>
        <w:rPr>
          <w:sz w:val="10"/>
          <w:szCs w:val="10"/>
          <w:lang w:val="uk-UA"/>
        </w:rPr>
      </w:pPr>
      <w:r w:rsidRPr="005242F8">
        <w:rPr>
          <w:lang w:val="uk-UA"/>
        </w:rPr>
        <w:t xml:space="preserve">- контроль несення служби охоронниками на постах з боку керівного складу Виконавця, </w:t>
      </w:r>
      <w:r w:rsidRPr="005242F8">
        <w:rPr>
          <w:bCs/>
          <w:lang w:val="uk-UA"/>
        </w:rPr>
        <w:t>груп швидкого реагування (ГШР), а також технічний контроль за допомогою пульта централізованого спостереження виконавця (ПЦС);</w:t>
      </w:r>
    </w:p>
    <w:p w:rsidR="00EA3ACB" w:rsidRPr="005242F8" w:rsidRDefault="00EA3ACB" w:rsidP="006827C0">
      <w:pPr>
        <w:ind w:firstLine="567"/>
        <w:jc w:val="both"/>
        <w:rPr>
          <w:sz w:val="10"/>
          <w:szCs w:val="10"/>
          <w:lang w:val="uk-UA"/>
        </w:rPr>
      </w:pPr>
    </w:p>
    <w:p w:rsidR="00EA3ACB" w:rsidRPr="005242F8" w:rsidRDefault="00EA3ACB" w:rsidP="006827C0">
      <w:pPr>
        <w:ind w:firstLine="567"/>
        <w:jc w:val="both"/>
        <w:rPr>
          <w:sz w:val="10"/>
          <w:szCs w:val="10"/>
          <w:lang w:val="uk-UA"/>
        </w:rPr>
      </w:pPr>
    </w:p>
    <w:p w:rsidR="00EA3ACB" w:rsidRPr="005242F8" w:rsidRDefault="00EA3ACB" w:rsidP="006827C0">
      <w:pPr>
        <w:ind w:firstLine="567"/>
        <w:jc w:val="both"/>
        <w:rPr>
          <w:lang w:val="uk-UA"/>
        </w:rPr>
      </w:pPr>
      <w:r w:rsidRPr="005242F8">
        <w:rPr>
          <w:lang w:val="uk-UA"/>
        </w:rPr>
        <w:t>2. Завдання охорони:</w:t>
      </w:r>
    </w:p>
    <w:p w:rsidR="00EA3ACB" w:rsidRPr="005242F8" w:rsidRDefault="00EA3ACB" w:rsidP="006827C0">
      <w:pPr>
        <w:ind w:firstLine="567"/>
        <w:jc w:val="both"/>
        <w:rPr>
          <w:lang w:val="uk-UA"/>
        </w:rPr>
      </w:pPr>
      <w:r w:rsidRPr="005242F8">
        <w:rPr>
          <w:lang w:val="uk-UA"/>
        </w:rPr>
        <w:t>2.1. Здійснювати контроль за цілісністю об’єктів та недоторканістю майна, що знаходиться на їх території, недоторканістю особистої безпеки, життя та здоров'я фізичних осіб, які перебувають на об’єктах.</w:t>
      </w:r>
    </w:p>
    <w:p w:rsidR="00EA3ACB" w:rsidRPr="005242F8" w:rsidRDefault="00EA3ACB" w:rsidP="006827C0">
      <w:pPr>
        <w:ind w:firstLine="567"/>
        <w:jc w:val="both"/>
        <w:rPr>
          <w:lang w:val="uk-UA"/>
        </w:rPr>
      </w:pPr>
      <w:r w:rsidRPr="005242F8">
        <w:rPr>
          <w:lang w:val="uk-UA"/>
        </w:rPr>
        <w:t>2.2. Забезпечувати на об’єктах запровадженого замовником пропускного режиму.</w:t>
      </w:r>
    </w:p>
    <w:p w:rsidR="00EA3ACB" w:rsidRPr="005242F8" w:rsidRDefault="00EA3ACB" w:rsidP="006827C0">
      <w:pPr>
        <w:ind w:firstLine="567"/>
        <w:jc w:val="both"/>
        <w:rPr>
          <w:lang w:val="uk-UA"/>
        </w:rPr>
      </w:pPr>
      <w:r w:rsidRPr="005242F8">
        <w:rPr>
          <w:lang w:val="uk-UA"/>
        </w:rPr>
        <w:t>2.3. Попереджати виникнення конфліктних ситуацій, що створюють загрозу для безпеки об’єктів та фізичних осіб, що знаходяться на них.</w:t>
      </w:r>
    </w:p>
    <w:p w:rsidR="00EA3ACB" w:rsidRPr="005242F8" w:rsidRDefault="00EA3ACB" w:rsidP="006827C0">
      <w:pPr>
        <w:ind w:firstLine="567"/>
        <w:jc w:val="both"/>
        <w:rPr>
          <w:lang w:val="uk-UA"/>
        </w:rPr>
      </w:pPr>
      <w:r w:rsidRPr="005242F8">
        <w:rPr>
          <w:lang w:val="uk-UA"/>
        </w:rPr>
        <w:t>2.4. Контролювати ввезення та вивезення (внесення та винесення) товарно-матеріальних цінностей на територію та з території об’єктів по матеріальним перепусткам за формою, встановленою замовником.</w:t>
      </w:r>
    </w:p>
    <w:p w:rsidR="00EA3ACB" w:rsidRPr="005242F8" w:rsidRDefault="00EA3ACB" w:rsidP="006827C0">
      <w:pPr>
        <w:ind w:firstLine="567"/>
        <w:jc w:val="both"/>
        <w:rPr>
          <w:lang w:val="uk-UA"/>
        </w:rPr>
      </w:pPr>
      <w:r w:rsidRPr="005242F8">
        <w:rPr>
          <w:lang w:val="uk-UA"/>
        </w:rPr>
        <w:t>2.5. Припиняти правопорушення на об’єктах проти майна, фізичних осіб, порушень режиму роботи об’єктів та/або спеціальної зони їх охорони, шляхом здійснення заходів оперативного реагування.</w:t>
      </w:r>
    </w:p>
    <w:p w:rsidR="00EA3ACB" w:rsidRPr="005242F8" w:rsidRDefault="00EA3ACB" w:rsidP="006827C0">
      <w:pPr>
        <w:ind w:firstLine="567"/>
        <w:jc w:val="both"/>
        <w:rPr>
          <w:lang w:val="uk-UA"/>
        </w:rPr>
      </w:pPr>
      <w:r w:rsidRPr="005242F8">
        <w:rPr>
          <w:lang w:val="uk-UA"/>
        </w:rPr>
        <w:t>2.6. Забезпечувати недоторканість місця вчинення протиправних дій об’єктах до прибуття представників правоохоронних органів. Про порушення цілісності об’єктів та заподіяні збитки учасник сповіщає замовника та чергову частину органу внутрішніх справ. До прибуття представників органів внутрішніх справ учасник забезпечує недоторканість місця події.</w:t>
      </w:r>
    </w:p>
    <w:p w:rsidR="00EA3ACB" w:rsidRPr="005242F8" w:rsidRDefault="00EA3ACB" w:rsidP="006827C0">
      <w:pPr>
        <w:ind w:firstLine="567"/>
        <w:jc w:val="both"/>
        <w:rPr>
          <w:lang w:val="uk-UA"/>
        </w:rPr>
      </w:pPr>
      <w:r w:rsidRPr="005242F8">
        <w:rPr>
          <w:lang w:val="uk-UA"/>
        </w:rPr>
        <w:t>2.7. Здійснювати контроль за системами безпеки та життєзабезпечення.</w:t>
      </w:r>
    </w:p>
    <w:p w:rsidR="00754C56" w:rsidRPr="005242F8" w:rsidRDefault="00754C56" w:rsidP="006827C0">
      <w:pPr>
        <w:jc w:val="both"/>
        <w:rPr>
          <w:rFonts w:eastAsiaTheme="minorHAnsi"/>
          <w:b/>
          <w:sz w:val="22"/>
          <w:szCs w:val="22"/>
          <w:lang w:val="uk-UA" w:eastAsia="en-US"/>
        </w:rPr>
      </w:pPr>
      <w:r w:rsidRPr="005242F8">
        <w:rPr>
          <w:rFonts w:eastAsiaTheme="minorHAnsi"/>
          <w:b/>
          <w:sz w:val="22"/>
          <w:szCs w:val="22"/>
          <w:lang w:val="uk-UA" w:eastAsia="en-US"/>
        </w:rPr>
        <w:t xml:space="preserve">  Термін </w:t>
      </w:r>
      <w:r w:rsidR="00C4421A" w:rsidRPr="005242F8">
        <w:rPr>
          <w:rFonts w:eastAsiaTheme="minorHAnsi"/>
          <w:b/>
          <w:sz w:val="22"/>
          <w:szCs w:val="22"/>
          <w:lang w:val="uk-UA" w:eastAsia="en-US"/>
        </w:rPr>
        <w:t>надання послуг</w:t>
      </w:r>
      <w:r w:rsidRPr="005242F8">
        <w:rPr>
          <w:rFonts w:eastAsiaTheme="minorHAnsi"/>
          <w:b/>
          <w:sz w:val="22"/>
          <w:szCs w:val="22"/>
          <w:lang w:val="uk-UA" w:eastAsia="en-US"/>
        </w:rPr>
        <w:t xml:space="preserve"> – </w:t>
      </w:r>
      <w:r w:rsidR="00C4421A" w:rsidRPr="005242F8">
        <w:rPr>
          <w:rFonts w:eastAsiaTheme="minorHAnsi"/>
          <w:b/>
          <w:sz w:val="22"/>
          <w:szCs w:val="22"/>
          <w:lang w:val="uk-UA" w:eastAsia="en-US"/>
        </w:rPr>
        <w:t>6</w:t>
      </w:r>
      <w:r w:rsidRPr="005242F8">
        <w:rPr>
          <w:rFonts w:eastAsiaTheme="minorHAnsi"/>
          <w:b/>
          <w:sz w:val="22"/>
          <w:szCs w:val="22"/>
          <w:lang w:val="uk-UA" w:eastAsia="en-US"/>
        </w:rPr>
        <w:t xml:space="preserve"> місяці</w:t>
      </w:r>
      <w:r w:rsidR="00C4421A" w:rsidRPr="005242F8">
        <w:rPr>
          <w:rFonts w:eastAsiaTheme="minorHAnsi"/>
          <w:b/>
          <w:sz w:val="22"/>
          <w:szCs w:val="22"/>
          <w:lang w:val="uk-UA" w:eastAsia="en-US"/>
        </w:rPr>
        <w:t>в</w:t>
      </w:r>
      <w:r w:rsidRPr="005242F8">
        <w:rPr>
          <w:rFonts w:eastAsiaTheme="minorHAnsi"/>
          <w:b/>
          <w:sz w:val="22"/>
          <w:szCs w:val="22"/>
          <w:lang w:val="uk-UA" w:eastAsia="en-US"/>
        </w:rPr>
        <w:t xml:space="preserve"> з дати укладення договору.</w:t>
      </w:r>
    </w:p>
    <w:p w:rsidR="006F1414" w:rsidRPr="005242F8" w:rsidRDefault="00754C56" w:rsidP="006827C0">
      <w:pPr>
        <w:jc w:val="both"/>
        <w:rPr>
          <w:bCs/>
          <w:sz w:val="22"/>
          <w:szCs w:val="22"/>
          <w:lang w:val="uk-UA"/>
        </w:rPr>
      </w:pPr>
      <w:r w:rsidRPr="005242F8">
        <w:rPr>
          <w:color w:val="000000"/>
          <w:sz w:val="22"/>
          <w:szCs w:val="22"/>
          <w:lang w:val="uk-UA" w:eastAsia="uk-UA"/>
        </w:rPr>
        <w:br/>
      </w:r>
      <w:r w:rsidR="00ED457C" w:rsidRPr="005242F8">
        <w:rPr>
          <w:sz w:val="22"/>
          <w:szCs w:val="22"/>
          <w:lang w:val="uk-UA"/>
        </w:rPr>
        <w:t>Обґрунтування</w:t>
      </w:r>
      <w:r w:rsidR="006F1414" w:rsidRPr="005242F8">
        <w:rPr>
          <w:sz w:val="22"/>
          <w:szCs w:val="22"/>
          <w:lang w:val="uk-UA"/>
        </w:rPr>
        <w:t xml:space="preserve"> складено </w:t>
      </w:r>
      <w:r w:rsidR="006F1414" w:rsidRPr="005242F8">
        <w:rPr>
          <w:bCs/>
          <w:sz w:val="22"/>
          <w:szCs w:val="22"/>
          <w:lang w:val="uk-UA"/>
        </w:rPr>
        <w:t xml:space="preserve">уповноваженою особою </w:t>
      </w:r>
      <w:r w:rsidR="006F1414" w:rsidRPr="005242F8">
        <w:rPr>
          <w:rFonts w:eastAsia="Calibri"/>
          <w:bCs/>
          <w:sz w:val="22"/>
          <w:szCs w:val="22"/>
          <w:lang w:val="uk-UA" w:eastAsia="uk-UA"/>
        </w:rPr>
        <w:t>Управління капітального будівництва Бориспільської міської ради (Ворушило В</w:t>
      </w:r>
      <w:r w:rsidR="006F1414" w:rsidRPr="005242F8">
        <w:rPr>
          <w:sz w:val="22"/>
          <w:szCs w:val="22"/>
          <w:bdr w:val="none" w:sz="0" w:space="0" w:color="auto" w:frame="1"/>
          <w:lang w:val="uk-UA"/>
        </w:rPr>
        <w:t>.).</w:t>
      </w:r>
    </w:p>
    <w:p w:rsidR="006F1414" w:rsidRPr="005242F8" w:rsidRDefault="006F1414" w:rsidP="006827C0">
      <w:pPr>
        <w:jc w:val="both"/>
        <w:rPr>
          <w:sz w:val="22"/>
          <w:szCs w:val="22"/>
          <w:lang w:val="uk-UA"/>
        </w:rPr>
      </w:pPr>
    </w:p>
    <w:p w:rsidR="00890215" w:rsidRPr="005242F8" w:rsidRDefault="00890215" w:rsidP="005B2C51">
      <w:pPr>
        <w:rPr>
          <w:sz w:val="22"/>
          <w:szCs w:val="22"/>
          <w:lang w:val="uk-UA"/>
        </w:rPr>
      </w:pPr>
    </w:p>
    <w:sectPr w:rsidR="00890215" w:rsidRPr="005242F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152B28"/>
    <w:rsid w:val="001E624E"/>
    <w:rsid w:val="001F443A"/>
    <w:rsid w:val="00220602"/>
    <w:rsid w:val="002A0514"/>
    <w:rsid w:val="002B1886"/>
    <w:rsid w:val="002F47A5"/>
    <w:rsid w:val="003D7FDE"/>
    <w:rsid w:val="00413F58"/>
    <w:rsid w:val="004D01D4"/>
    <w:rsid w:val="004D1A67"/>
    <w:rsid w:val="004E2DA6"/>
    <w:rsid w:val="005242F8"/>
    <w:rsid w:val="005B2C51"/>
    <w:rsid w:val="005D47F6"/>
    <w:rsid w:val="005F6D3C"/>
    <w:rsid w:val="006827C0"/>
    <w:rsid w:val="006E563C"/>
    <w:rsid w:val="006F1414"/>
    <w:rsid w:val="00712FAF"/>
    <w:rsid w:val="007377F9"/>
    <w:rsid w:val="00754C56"/>
    <w:rsid w:val="00760253"/>
    <w:rsid w:val="00794A61"/>
    <w:rsid w:val="007F352A"/>
    <w:rsid w:val="008211B4"/>
    <w:rsid w:val="00890215"/>
    <w:rsid w:val="008C3AC3"/>
    <w:rsid w:val="00965D06"/>
    <w:rsid w:val="009F0BD9"/>
    <w:rsid w:val="00AA7F63"/>
    <w:rsid w:val="00B550DD"/>
    <w:rsid w:val="00B62625"/>
    <w:rsid w:val="00C07359"/>
    <w:rsid w:val="00C2323B"/>
    <w:rsid w:val="00C4421A"/>
    <w:rsid w:val="00C54B0A"/>
    <w:rsid w:val="00D779E9"/>
    <w:rsid w:val="00E708F8"/>
    <w:rsid w:val="00E71AE7"/>
    <w:rsid w:val="00EA3ACB"/>
    <w:rsid w:val="00ED457C"/>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3825</Words>
  <Characters>2181</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dcterms:created xsi:type="dcterms:W3CDTF">2023-11-08T15:15:00Z</dcterms:created>
  <dcterms:modified xsi:type="dcterms:W3CDTF">2023-11-08T15:15:00Z</dcterms:modified>
</cp:coreProperties>
</file>