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D56C0" w:rsidRPr="001766F6" w:rsidRDefault="005D56C0">
      <w:pPr>
        <w:spacing w:line="240" w:lineRule="auto"/>
        <w:jc w:val="right"/>
        <w:rPr>
          <w:rFonts w:ascii="Times New Roman" w:eastAsia="Times New Roman" w:hAnsi="Times New Roman" w:cs="Times New Roman"/>
          <w:sz w:val="20"/>
          <w:szCs w:val="20"/>
          <w:lang w:val="ru-RU"/>
        </w:rPr>
      </w:pPr>
    </w:p>
    <w:tbl>
      <w:tblPr>
        <w:tblW w:w="11083" w:type="dxa"/>
        <w:jc w:val="center"/>
        <w:tblLook w:val="0000" w:firstRow="0" w:lastRow="0" w:firstColumn="0" w:lastColumn="0" w:noHBand="0" w:noVBand="0"/>
      </w:tblPr>
      <w:tblGrid>
        <w:gridCol w:w="5818"/>
        <w:gridCol w:w="850"/>
        <w:gridCol w:w="4415"/>
      </w:tblGrid>
      <w:tr w:rsidR="001766F6" w:rsidRPr="00BF4AB1" w:rsidTr="002556AC">
        <w:trPr>
          <w:cantSplit/>
          <w:trHeight w:val="1078"/>
          <w:jc w:val="center"/>
        </w:trPr>
        <w:tc>
          <w:tcPr>
            <w:tcW w:w="11083" w:type="dxa"/>
            <w:gridSpan w:val="3"/>
          </w:tcPr>
          <w:p w:rsidR="001766F6" w:rsidRPr="00BF4AB1" w:rsidRDefault="001766F6" w:rsidP="00C62E34">
            <w:pPr>
              <w:tabs>
                <w:tab w:val="left" w:pos="3740"/>
              </w:tabs>
              <w:jc w:val="center"/>
              <w:rPr>
                <w:rFonts w:ascii="Times New Roman" w:hAnsi="Times New Roman" w:cs="Times New Roman"/>
                <w:sz w:val="28"/>
                <w:szCs w:val="28"/>
              </w:rPr>
            </w:pPr>
            <w:r w:rsidRPr="00BF4AB1">
              <w:rPr>
                <w:rFonts w:ascii="Times New Roman" w:hAnsi="Times New Roman" w:cs="Times New Roman"/>
                <w:sz w:val="28"/>
                <w:szCs w:val="28"/>
              </w:rPr>
              <w:object w:dxaOrig="2040" w:dyaOrig="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5" o:title=""/>
                </v:shape>
                <o:OLEObject Type="Embed" ProgID="PBrush" ShapeID="_x0000_i1025" DrawAspect="Content" ObjectID="_1788088186" r:id="rId6"/>
              </w:object>
            </w:r>
            <w:r w:rsidRPr="00BF4AB1">
              <w:rPr>
                <w:rFonts w:ascii="Times New Roman" w:hAnsi="Times New Roman" w:cs="Times New Roman"/>
                <w:sz w:val="28"/>
                <w:szCs w:val="28"/>
              </w:rPr>
              <w:t xml:space="preserve"> </w:t>
            </w:r>
          </w:p>
        </w:tc>
      </w:tr>
      <w:tr w:rsidR="001766F6" w:rsidRPr="00BF4AB1" w:rsidTr="002556AC">
        <w:trPr>
          <w:cantSplit/>
          <w:trHeight w:val="1615"/>
          <w:jc w:val="center"/>
        </w:trPr>
        <w:tc>
          <w:tcPr>
            <w:tcW w:w="11083" w:type="dxa"/>
            <w:gridSpan w:val="3"/>
          </w:tcPr>
          <w:p w:rsidR="001766F6" w:rsidRPr="00BF4AB1" w:rsidRDefault="001766F6" w:rsidP="00C62E34">
            <w:pPr>
              <w:pStyle w:val="4"/>
              <w:rPr>
                <w:rFonts w:ascii="Times New Roman" w:hAnsi="Times New Roman" w:cs="Times New Roman"/>
                <w:b/>
                <w:bCs/>
                <w:szCs w:val="28"/>
              </w:rPr>
            </w:pPr>
          </w:p>
          <w:p w:rsidR="001766F6" w:rsidRPr="00BF4AB1" w:rsidRDefault="001766F6" w:rsidP="00C62E34">
            <w:pPr>
              <w:pStyle w:val="8"/>
              <w:jc w:val="center"/>
              <w:rPr>
                <w:rFonts w:ascii="Times New Roman" w:hAnsi="Times New Roman" w:cs="Times New Roman"/>
                <w:sz w:val="36"/>
                <w:szCs w:val="36"/>
              </w:rPr>
            </w:pPr>
            <w:r w:rsidRPr="00BF4AB1">
              <w:rPr>
                <w:rFonts w:ascii="Times New Roman" w:hAnsi="Times New Roman" w:cs="Times New Roman"/>
                <w:sz w:val="36"/>
                <w:szCs w:val="36"/>
              </w:rPr>
              <w:t>ВИКОНАВЧИЙ КОМІТЕТ</w:t>
            </w:r>
          </w:p>
          <w:p w:rsidR="001766F6" w:rsidRPr="00BF4AB1" w:rsidRDefault="001766F6" w:rsidP="00C62E34">
            <w:pPr>
              <w:jc w:val="center"/>
              <w:rPr>
                <w:rFonts w:ascii="Times New Roman" w:hAnsi="Times New Roman" w:cs="Times New Roman"/>
                <w:b/>
                <w:sz w:val="36"/>
                <w:szCs w:val="36"/>
              </w:rPr>
            </w:pPr>
            <w:r w:rsidRPr="00BF4AB1">
              <w:rPr>
                <w:rFonts w:ascii="Times New Roman" w:hAnsi="Times New Roman" w:cs="Times New Roman"/>
                <w:b/>
                <w:sz w:val="36"/>
                <w:szCs w:val="36"/>
              </w:rPr>
              <w:t>БОРИСПІЛЬСЬКОЇ МІСЬКОЇ РАДИ</w:t>
            </w:r>
          </w:p>
          <w:p w:rsidR="001766F6" w:rsidRPr="001766F6" w:rsidRDefault="001766F6" w:rsidP="00C62E34">
            <w:pPr>
              <w:jc w:val="center"/>
              <w:rPr>
                <w:rFonts w:ascii="Times New Roman" w:hAnsi="Times New Roman" w:cs="Times New Roman"/>
                <w:i/>
                <w:sz w:val="20"/>
                <w:szCs w:val="20"/>
              </w:rPr>
            </w:pPr>
            <w:r w:rsidRPr="00FC371F">
              <w:rPr>
                <w:rFonts w:ascii="Times New Roman" w:hAnsi="Times New Roman" w:cs="Times New Roman"/>
                <w:i/>
                <w:sz w:val="20"/>
                <w:szCs w:val="20"/>
                <w:lang w:val="ru-RU"/>
              </w:rPr>
              <w:t>вул</w:t>
            </w:r>
            <w:r w:rsidRPr="001766F6">
              <w:rPr>
                <w:rFonts w:ascii="Times New Roman" w:hAnsi="Times New Roman" w:cs="Times New Roman"/>
                <w:i/>
                <w:sz w:val="20"/>
                <w:szCs w:val="20"/>
              </w:rPr>
              <w:t xml:space="preserve">. </w:t>
            </w:r>
            <w:r w:rsidRPr="00FC371F">
              <w:rPr>
                <w:rFonts w:ascii="Times New Roman" w:hAnsi="Times New Roman" w:cs="Times New Roman"/>
                <w:i/>
                <w:sz w:val="20"/>
                <w:szCs w:val="20"/>
                <w:lang w:val="ru-RU"/>
              </w:rPr>
              <w:t>Київський</w:t>
            </w:r>
            <w:r w:rsidRPr="001766F6">
              <w:rPr>
                <w:rFonts w:ascii="Times New Roman" w:hAnsi="Times New Roman" w:cs="Times New Roman"/>
                <w:i/>
                <w:sz w:val="20"/>
                <w:szCs w:val="20"/>
              </w:rPr>
              <w:t xml:space="preserve"> </w:t>
            </w:r>
            <w:r w:rsidRPr="00FC371F">
              <w:rPr>
                <w:rFonts w:ascii="Times New Roman" w:hAnsi="Times New Roman" w:cs="Times New Roman"/>
                <w:i/>
                <w:sz w:val="20"/>
                <w:szCs w:val="20"/>
                <w:lang w:val="ru-RU"/>
              </w:rPr>
              <w:t>Шлях</w:t>
            </w:r>
            <w:r w:rsidRPr="001766F6">
              <w:rPr>
                <w:rFonts w:ascii="Times New Roman" w:hAnsi="Times New Roman" w:cs="Times New Roman"/>
                <w:i/>
                <w:sz w:val="20"/>
                <w:szCs w:val="20"/>
              </w:rPr>
              <w:t xml:space="preserve">, 72 </w:t>
            </w:r>
            <w:r w:rsidRPr="00FC371F">
              <w:rPr>
                <w:rFonts w:ascii="Times New Roman" w:hAnsi="Times New Roman" w:cs="Times New Roman"/>
                <w:i/>
                <w:sz w:val="20"/>
                <w:szCs w:val="20"/>
                <w:lang w:val="ru-RU"/>
              </w:rPr>
              <w:t>м</w:t>
            </w:r>
            <w:r w:rsidRPr="001766F6">
              <w:rPr>
                <w:rFonts w:ascii="Times New Roman" w:hAnsi="Times New Roman" w:cs="Times New Roman"/>
                <w:i/>
                <w:sz w:val="20"/>
                <w:szCs w:val="20"/>
              </w:rPr>
              <w:t xml:space="preserve">. </w:t>
            </w:r>
            <w:r w:rsidRPr="00FC371F">
              <w:rPr>
                <w:rFonts w:ascii="Times New Roman" w:hAnsi="Times New Roman" w:cs="Times New Roman"/>
                <w:i/>
                <w:sz w:val="20"/>
                <w:szCs w:val="20"/>
                <w:lang w:val="ru-RU"/>
              </w:rPr>
              <w:t>Бориспіль</w:t>
            </w:r>
            <w:r w:rsidRPr="001766F6">
              <w:rPr>
                <w:rFonts w:ascii="Times New Roman" w:hAnsi="Times New Roman" w:cs="Times New Roman"/>
                <w:i/>
                <w:sz w:val="20"/>
                <w:szCs w:val="20"/>
              </w:rPr>
              <w:t xml:space="preserve">, </w:t>
            </w:r>
            <w:r w:rsidRPr="00FC371F">
              <w:rPr>
                <w:rFonts w:ascii="Times New Roman" w:hAnsi="Times New Roman" w:cs="Times New Roman"/>
                <w:i/>
                <w:sz w:val="20"/>
                <w:szCs w:val="20"/>
                <w:lang w:val="ru-RU"/>
              </w:rPr>
              <w:t>Київська</w:t>
            </w:r>
            <w:r w:rsidRPr="001766F6">
              <w:rPr>
                <w:rFonts w:ascii="Times New Roman" w:hAnsi="Times New Roman" w:cs="Times New Roman"/>
                <w:i/>
                <w:sz w:val="20"/>
                <w:szCs w:val="20"/>
              </w:rPr>
              <w:t xml:space="preserve"> </w:t>
            </w:r>
            <w:r w:rsidRPr="00FC371F">
              <w:rPr>
                <w:rFonts w:ascii="Times New Roman" w:hAnsi="Times New Roman" w:cs="Times New Roman"/>
                <w:i/>
                <w:sz w:val="20"/>
                <w:szCs w:val="20"/>
                <w:lang w:val="ru-RU"/>
              </w:rPr>
              <w:t>обл</w:t>
            </w:r>
            <w:r w:rsidRPr="001766F6">
              <w:rPr>
                <w:rFonts w:ascii="Times New Roman" w:hAnsi="Times New Roman" w:cs="Times New Roman"/>
                <w:i/>
                <w:sz w:val="20"/>
                <w:szCs w:val="20"/>
              </w:rPr>
              <w:t xml:space="preserve">., 08301 </w:t>
            </w:r>
          </w:p>
          <w:p w:rsidR="001766F6" w:rsidRPr="00BF4AB1" w:rsidRDefault="001766F6" w:rsidP="00C62E34">
            <w:pPr>
              <w:jc w:val="center"/>
              <w:rPr>
                <w:rFonts w:ascii="Times New Roman" w:hAnsi="Times New Roman" w:cs="Times New Roman"/>
                <w:i/>
                <w:sz w:val="20"/>
                <w:szCs w:val="20"/>
              </w:rPr>
            </w:pPr>
            <w:r w:rsidRPr="00BF4AB1">
              <w:rPr>
                <w:rFonts w:ascii="Times New Roman" w:hAnsi="Times New Roman" w:cs="Times New Roman"/>
                <w:i/>
                <w:sz w:val="20"/>
                <w:szCs w:val="20"/>
              </w:rPr>
              <w:t xml:space="preserve">тел.(045 95) 5-58-02 </w:t>
            </w:r>
            <w:hyperlink r:id="rId7" w:history="1">
              <w:r w:rsidRPr="00BF4AB1">
                <w:rPr>
                  <w:rStyle w:val="a9"/>
                  <w:rFonts w:ascii="Times New Roman" w:hAnsi="Times New Roman" w:cs="Times New Roman"/>
                  <w:i/>
                  <w:sz w:val="20"/>
                  <w:szCs w:val="20"/>
                </w:rPr>
                <w:t>www.borispol</w:t>
              </w:r>
            </w:hyperlink>
            <w:r w:rsidRPr="00BF4AB1">
              <w:rPr>
                <w:rFonts w:ascii="Times New Roman" w:hAnsi="Times New Roman" w:cs="Times New Roman"/>
                <w:i/>
                <w:sz w:val="20"/>
                <w:szCs w:val="20"/>
              </w:rPr>
              <w:t>-rada.gov.ua е-mail: inf@</w:t>
            </w:r>
            <w:hyperlink r:id="rId8" w:history="1">
              <w:r w:rsidRPr="00BF4AB1">
                <w:rPr>
                  <w:rStyle w:val="a9"/>
                  <w:rFonts w:ascii="Times New Roman" w:hAnsi="Times New Roman" w:cs="Times New Roman"/>
                  <w:i/>
                  <w:sz w:val="20"/>
                  <w:szCs w:val="20"/>
                </w:rPr>
                <w:t>borispol-rada.gov.ua</w:t>
              </w:r>
            </w:hyperlink>
            <w:r w:rsidRPr="00BF4AB1">
              <w:rPr>
                <w:rFonts w:ascii="Times New Roman" w:hAnsi="Times New Roman" w:cs="Times New Roman"/>
                <w:i/>
                <w:sz w:val="20"/>
                <w:szCs w:val="20"/>
              </w:rPr>
              <w:t xml:space="preserve"> ЄДРПОУ 33003375</w:t>
            </w:r>
          </w:p>
          <w:p w:rsidR="001766F6" w:rsidRPr="00BF4AB1" w:rsidRDefault="001766F6" w:rsidP="00C62E34">
            <w:pPr>
              <w:jc w:val="center"/>
              <w:rPr>
                <w:rFonts w:ascii="Times New Roman" w:hAnsi="Times New Roman" w:cs="Times New Roman"/>
                <w:i/>
                <w:iCs/>
                <w:sz w:val="16"/>
                <w:szCs w:val="16"/>
              </w:rPr>
            </w:pPr>
          </w:p>
        </w:tc>
      </w:tr>
      <w:tr w:rsidR="001766F6" w:rsidRPr="00BF4AB1" w:rsidTr="002556AC">
        <w:trPr>
          <w:trHeight w:val="929"/>
          <w:jc w:val="center"/>
        </w:trPr>
        <w:tc>
          <w:tcPr>
            <w:tcW w:w="5818" w:type="dxa"/>
          </w:tcPr>
          <w:p w:rsidR="001766F6" w:rsidRPr="00BF4AB1" w:rsidRDefault="001766F6" w:rsidP="00C62E34">
            <w:pPr>
              <w:tabs>
                <w:tab w:val="left" w:pos="3740"/>
              </w:tabs>
              <w:rPr>
                <w:rFonts w:ascii="Times New Roman" w:hAnsi="Times New Roman" w:cs="Times New Roman"/>
                <w:sz w:val="28"/>
                <w:szCs w:val="28"/>
              </w:rPr>
            </w:pPr>
            <w:r w:rsidRPr="00BF4AB1">
              <w:rPr>
                <w:rFonts w:ascii="Times New Roman" w:hAnsi="Times New Roman" w:cs="Times New Roman"/>
                <w:sz w:val="28"/>
                <w:szCs w:val="28"/>
              </w:rPr>
              <w:t>____________ №______________</w:t>
            </w:r>
          </w:p>
          <w:p w:rsidR="001766F6" w:rsidRPr="00BF4AB1" w:rsidRDefault="001766F6" w:rsidP="00C62E34">
            <w:pPr>
              <w:tabs>
                <w:tab w:val="left" w:pos="3740"/>
              </w:tabs>
              <w:rPr>
                <w:rFonts w:ascii="Times New Roman" w:hAnsi="Times New Roman" w:cs="Times New Roman"/>
                <w:sz w:val="28"/>
                <w:szCs w:val="28"/>
              </w:rPr>
            </w:pPr>
            <w:r w:rsidRPr="00BF4AB1">
              <w:rPr>
                <w:rFonts w:ascii="Times New Roman" w:hAnsi="Times New Roman" w:cs="Times New Roman"/>
                <w:sz w:val="28"/>
                <w:szCs w:val="28"/>
              </w:rPr>
              <w:t>На № _______ від ____________</w:t>
            </w:r>
          </w:p>
          <w:p w:rsidR="001766F6" w:rsidRPr="00BF4AB1" w:rsidRDefault="001766F6" w:rsidP="00C62E34">
            <w:pPr>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BF4AB1">
              <w:rPr>
                <w:rFonts w:ascii="Times New Roman" w:hAnsi="Times New Roman" w:cs="Times New Roman"/>
                <w:sz w:val="28"/>
                <w:szCs w:val="28"/>
                <w:lang w:val="uk-UA"/>
              </w:rPr>
              <w:t xml:space="preserve">       </w:t>
            </w:r>
          </w:p>
        </w:tc>
        <w:tc>
          <w:tcPr>
            <w:tcW w:w="850" w:type="dxa"/>
          </w:tcPr>
          <w:p w:rsidR="001766F6" w:rsidRPr="00BF4AB1" w:rsidRDefault="001766F6" w:rsidP="00C62E34">
            <w:pPr>
              <w:tabs>
                <w:tab w:val="left" w:pos="3740"/>
              </w:tabs>
              <w:rPr>
                <w:rFonts w:ascii="Times New Roman" w:hAnsi="Times New Roman" w:cs="Times New Roman"/>
                <w:sz w:val="28"/>
                <w:szCs w:val="28"/>
              </w:rPr>
            </w:pPr>
          </w:p>
        </w:tc>
        <w:tc>
          <w:tcPr>
            <w:tcW w:w="4415" w:type="dxa"/>
          </w:tcPr>
          <w:p w:rsidR="001766F6" w:rsidRPr="00BF4AB1" w:rsidRDefault="001766F6" w:rsidP="00C62E34">
            <w:pPr>
              <w:tabs>
                <w:tab w:val="left" w:pos="3740"/>
              </w:tabs>
              <w:snapToGrid w:val="0"/>
              <w:rPr>
                <w:rFonts w:ascii="Times New Roman" w:hAnsi="Times New Roman" w:cs="Times New Roman"/>
                <w:b/>
                <w:sz w:val="28"/>
                <w:szCs w:val="28"/>
                <w:lang w:val="uk-UA"/>
              </w:rPr>
            </w:pPr>
          </w:p>
        </w:tc>
      </w:tr>
    </w:tbl>
    <w:p w:rsidR="005D56C0" w:rsidRPr="001766F6" w:rsidRDefault="005D56C0">
      <w:pPr>
        <w:spacing w:line="240" w:lineRule="auto"/>
        <w:jc w:val="right"/>
        <w:rPr>
          <w:rFonts w:ascii="Times New Roman" w:eastAsia="Times New Roman" w:hAnsi="Times New Roman" w:cs="Times New Roman"/>
          <w:sz w:val="20"/>
          <w:szCs w:val="20"/>
          <w:lang w:val="ru-RU"/>
        </w:rPr>
      </w:pPr>
    </w:p>
    <w:p w:rsidR="005D56C0" w:rsidRPr="001766F6" w:rsidRDefault="005D56C0">
      <w:pPr>
        <w:spacing w:line="240" w:lineRule="auto"/>
        <w:jc w:val="center"/>
        <w:rPr>
          <w:rFonts w:ascii="Times New Roman" w:eastAsia="Times New Roman" w:hAnsi="Times New Roman" w:cs="Times New Roman"/>
          <w:sz w:val="20"/>
          <w:szCs w:val="20"/>
          <w:lang w:val="ru-RU"/>
        </w:rPr>
      </w:pPr>
    </w:p>
    <w:p w:rsidR="005D56C0" w:rsidRPr="002556AC" w:rsidRDefault="00DA2C49">
      <w:pPr>
        <w:pBdr>
          <w:top w:val="nil"/>
          <w:left w:val="nil"/>
          <w:bottom w:val="nil"/>
          <w:right w:val="nil"/>
          <w:between w:val="nil"/>
        </w:pBdr>
        <w:spacing w:line="240" w:lineRule="auto"/>
        <w:ind w:firstLine="720"/>
        <w:jc w:val="center"/>
        <w:rPr>
          <w:rFonts w:ascii="Times New Roman" w:eastAsia="Times New Roman" w:hAnsi="Times New Roman" w:cs="Times New Roman"/>
          <w:b/>
          <w:i/>
          <w:sz w:val="28"/>
          <w:szCs w:val="28"/>
          <w:lang w:val="ru-RU"/>
        </w:rPr>
      </w:pPr>
      <w:r w:rsidRPr="002556AC">
        <w:rPr>
          <w:rFonts w:ascii="Times New Roman" w:eastAsia="Raleway" w:hAnsi="Times New Roman" w:cs="Times New Roman"/>
          <w:b/>
          <w:sz w:val="28"/>
          <w:szCs w:val="28"/>
          <w:lang w:val="ru-RU"/>
        </w:rPr>
        <w:t xml:space="preserve">Довідка про консультації з органами виконавчої влади у процесі стратегічної екологічної </w:t>
      </w:r>
      <w:proofErr w:type="gramStart"/>
      <w:r w:rsidRPr="002556AC">
        <w:rPr>
          <w:rFonts w:ascii="Times New Roman" w:eastAsia="Raleway" w:hAnsi="Times New Roman" w:cs="Times New Roman"/>
          <w:b/>
          <w:sz w:val="28"/>
          <w:szCs w:val="28"/>
          <w:lang w:val="ru-RU"/>
        </w:rPr>
        <w:t>оцінки  документу</w:t>
      </w:r>
      <w:proofErr w:type="gramEnd"/>
      <w:r w:rsidRPr="002556AC">
        <w:rPr>
          <w:rFonts w:ascii="Times New Roman" w:eastAsia="Raleway" w:hAnsi="Times New Roman" w:cs="Times New Roman"/>
          <w:b/>
          <w:sz w:val="28"/>
          <w:szCs w:val="28"/>
          <w:lang w:val="ru-RU"/>
        </w:rPr>
        <w:t xml:space="preserve"> державного планування “Стратегія розвитку Бориспільської міської територіальної громади до 2030 року” </w:t>
      </w:r>
    </w:p>
    <w:p w:rsidR="005D56C0" w:rsidRPr="001766F6" w:rsidRDefault="005D56C0">
      <w:pPr>
        <w:pBdr>
          <w:top w:val="nil"/>
          <w:left w:val="nil"/>
          <w:bottom w:val="nil"/>
          <w:right w:val="nil"/>
          <w:between w:val="nil"/>
        </w:pBdr>
        <w:spacing w:line="240" w:lineRule="auto"/>
        <w:ind w:right="-60"/>
        <w:jc w:val="center"/>
        <w:rPr>
          <w:rFonts w:ascii="Times New Roman" w:eastAsia="Times New Roman" w:hAnsi="Times New Roman" w:cs="Times New Roman"/>
          <w:i/>
          <w:sz w:val="26"/>
          <w:szCs w:val="26"/>
          <w:lang w:val="ru-RU"/>
        </w:rPr>
      </w:pPr>
    </w:p>
    <w:p w:rsidR="005D56C0" w:rsidRPr="001766F6" w:rsidRDefault="005D56C0">
      <w:pPr>
        <w:spacing w:line="240" w:lineRule="auto"/>
        <w:jc w:val="center"/>
        <w:rPr>
          <w:rFonts w:ascii="Raleway" w:eastAsia="Raleway" w:hAnsi="Raleway" w:cs="Raleway"/>
          <w:color w:val="FF0000"/>
          <w:sz w:val="24"/>
          <w:szCs w:val="24"/>
          <w:lang w:val="ru-RU"/>
        </w:rPr>
      </w:pPr>
    </w:p>
    <w:p w:rsidR="005D56C0" w:rsidRPr="006D7736" w:rsidRDefault="006D7736" w:rsidP="006D7736">
      <w:pPr>
        <w:spacing w:line="240" w:lineRule="auto"/>
        <w:ind w:firstLine="993"/>
        <w:jc w:val="both"/>
        <w:rPr>
          <w:rFonts w:ascii="Times New Roman" w:eastAsia="Times New Roman" w:hAnsi="Times New Roman" w:cs="Times New Roman"/>
          <w:sz w:val="28"/>
          <w:szCs w:val="28"/>
          <w:lang w:val="ru-RU"/>
        </w:rPr>
      </w:pPr>
      <w:r>
        <w:rPr>
          <w:rFonts w:ascii="Times New Roman" w:eastAsia="Raleway" w:hAnsi="Times New Roman" w:cs="Times New Roman"/>
          <w:sz w:val="28"/>
          <w:szCs w:val="28"/>
          <w:lang w:val="ru-RU"/>
        </w:rPr>
        <w:t>Відповідно</w:t>
      </w:r>
      <w:r w:rsidR="00DA2C49" w:rsidRPr="006D7736">
        <w:rPr>
          <w:rFonts w:ascii="Times New Roman" w:eastAsia="Raleway" w:hAnsi="Times New Roman" w:cs="Times New Roman"/>
          <w:sz w:val="28"/>
          <w:szCs w:val="28"/>
          <w:lang w:val="ru-RU"/>
        </w:rPr>
        <w:t xml:space="preserve"> до статті 13 Закону України «Про стратегічну екологічну оцінку» (далі - Закон) в рамках консультації з органами виконавчої влади у процесі стратегічної екологічної оцінки проєкт документа державного планування - “Стратегія розвитку Бориспільської міської територіальної громади до 2030 року”, звіт про стратегічну екологічну оцінку та повідомлення про оприлюднення цих документів були подані Бориспільською міською радою до органів, зазначених у статтях 6, 7 та 8 Закону. В рамках консультації з органами виконавчої влади у процесі стратегічної екологічної оцінки до Бориспільської міської ради надійшли зауваження та пропозиції від уповноважених органів зазначених у статтях 6, 7 та 8 Закону, яким чином у документі державного планування (далі - ДДП) та звіті про стратегічну екологічну оцінку (далі – звіт про СЕО) враховані зауваження і пропозиції, подані відповідно до статті 13 Закону, представлено в таблиці. З урахуванням редакції звіту про СЕО та ДДП відповідно до зауважень та пропозицій, наданих уповноваженими органами, проєкт Стратегії пропонується до затвердження.</w:t>
      </w:r>
    </w:p>
    <w:p w:rsidR="005D56C0" w:rsidRDefault="005D56C0">
      <w:pPr>
        <w:spacing w:line="240" w:lineRule="auto"/>
        <w:rPr>
          <w:rFonts w:ascii="Times New Roman" w:eastAsia="Times New Roman" w:hAnsi="Times New Roman" w:cs="Times New Roman"/>
          <w:sz w:val="20"/>
          <w:szCs w:val="20"/>
          <w:lang w:val="ru-RU"/>
        </w:rPr>
      </w:pPr>
    </w:p>
    <w:p w:rsidR="00315A2B" w:rsidRPr="001766F6" w:rsidRDefault="00315A2B">
      <w:pPr>
        <w:spacing w:line="240" w:lineRule="auto"/>
        <w:rPr>
          <w:rFonts w:ascii="Times New Roman" w:eastAsia="Times New Roman" w:hAnsi="Times New Roman" w:cs="Times New Roman"/>
          <w:sz w:val="20"/>
          <w:szCs w:val="20"/>
          <w:lang w:val="ru-RU"/>
        </w:rPr>
      </w:pPr>
    </w:p>
    <w:tbl>
      <w:tblPr>
        <w:tblStyle w:val="a8"/>
        <w:tblW w:w="15105"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1800"/>
        <w:gridCol w:w="2145"/>
        <w:gridCol w:w="5235"/>
        <w:gridCol w:w="1410"/>
        <w:gridCol w:w="4035"/>
      </w:tblGrid>
      <w:tr w:rsidR="005D56C0" w:rsidTr="00044526">
        <w:tc>
          <w:tcPr>
            <w:tcW w:w="480" w:type="dxa"/>
            <w:shd w:val="clear" w:color="auto" w:fill="auto"/>
            <w:tcMar>
              <w:top w:w="100" w:type="dxa"/>
              <w:left w:w="100" w:type="dxa"/>
              <w:bottom w:w="100" w:type="dxa"/>
              <w:right w:w="100" w:type="dxa"/>
            </w:tcMar>
          </w:tcPr>
          <w:p w:rsidR="005D56C0" w:rsidRDefault="00DA2C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1800" w:type="dxa"/>
            <w:shd w:val="clear" w:color="auto" w:fill="auto"/>
            <w:tcMar>
              <w:top w:w="100" w:type="dxa"/>
              <w:left w:w="100" w:type="dxa"/>
              <w:bottom w:w="100" w:type="dxa"/>
              <w:right w:w="100" w:type="dxa"/>
            </w:tcMar>
          </w:tcPr>
          <w:p w:rsidR="005D56C0" w:rsidRDefault="00DA2C49">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Уповноважений орган</w:t>
            </w:r>
          </w:p>
        </w:tc>
        <w:tc>
          <w:tcPr>
            <w:tcW w:w="2145" w:type="dxa"/>
            <w:shd w:val="clear" w:color="auto" w:fill="auto"/>
            <w:tcMar>
              <w:top w:w="100" w:type="dxa"/>
              <w:left w:w="100" w:type="dxa"/>
              <w:bottom w:w="100" w:type="dxa"/>
              <w:right w:w="100" w:type="dxa"/>
            </w:tcMar>
          </w:tcPr>
          <w:p w:rsidR="005D56C0" w:rsidRPr="001766F6" w:rsidRDefault="00DA2C49">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Редакція частини ДДП/Звіту про СЕО до якої висловлено зауваження/</w:t>
            </w:r>
          </w:p>
          <w:p w:rsidR="005D56C0" w:rsidRDefault="00DA2C49">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пропозицію</w:t>
            </w:r>
          </w:p>
        </w:tc>
        <w:tc>
          <w:tcPr>
            <w:tcW w:w="5235" w:type="dxa"/>
            <w:shd w:val="clear" w:color="auto" w:fill="auto"/>
            <w:tcMar>
              <w:top w:w="100" w:type="dxa"/>
              <w:left w:w="100" w:type="dxa"/>
              <w:bottom w:w="100" w:type="dxa"/>
              <w:right w:w="100" w:type="dxa"/>
            </w:tcMar>
          </w:tcPr>
          <w:p w:rsidR="005D56C0" w:rsidRDefault="00DA2C49">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Зауваження/</w:t>
            </w:r>
          </w:p>
          <w:p w:rsidR="005D56C0" w:rsidRDefault="00DA2C49">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пропозиція</w:t>
            </w:r>
          </w:p>
        </w:tc>
        <w:tc>
          <w:tcPr>
            <w:tcW w:w="1410" w:type="dxa"/>
            <w:shd w:val="clear" w:color="auto" w:fill="auto"/>
            <w:tcMar>
              <w:top w:w="100" w:type="dxa"/>
              <w:left w:w="100" w:type="dxa"/>
              <w:bottom w:w="100" w:type="dxa"/>
              <w:right w:w="100" w:type="dxa"/>
            </w:tcMar>
          </w:tcPr>
          <w:p w:rsidR="005D56C0" w:rsidRPr="001766F6" w:rsidRDefault="00DA2C49">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Спосіб врахування (повністю враховано, частково враховано або обгрунтовано відхилено)</w:t>
            </w:r>
          </w:p>
        </w:tc>
        <w:tc>
          <w:tcPr>
            <w:tcW w:w="4035" w:type="dxa"/>
            <w:shd w:val="clear" w:color="auto" w:fill="auto"/>
            <w:tcMar>
              <w:top w:w="100" w:type="dxa"/>
              <w:left w:w="100" w:type="dxa"/>
              <w:bottom w:w="100" w:type="dxa"/>
              <w:right w:w="100" w:type="dxa"/>
            </w:tcMar>
          </w:tcPr>
          <w:p w:rsidR="005D56C0" w:rsidRDefault="00DA2C49">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Обгрунтування*</w:t>
            </w:r>
          </w:p>
        </w:tc>
      </w:tr>
      <w:tr w:rsidR="005D56C0">
        <w:trPr>
          <w:trHeight w:val="420"/>
        </w:trPr>
        <w:tc>
          <w:tcPr>
            <w:tcW w:w="15105" w:type="dxa"/>
            <w:gridSpan w:val="6"/>
            <w:shd w:val="clear" w:color="auto" w:fill="auto"/>
            <w:tcMar>
              <w:top w:w="100" w:type="dxa"/>
              <w:left w:w="100" w:type="dxa"/>
              <w:bottom w:w="100" w:type="dxa"/>
              <w:right w:w="100" w:type="dxa"/>
            </w:tcMar>
          </w:tcPr>
          <w:p w:rsidR="005D56C0" w:rsidRDefault="00DA2C49" w:rsidP="006D7736">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 про</w:t>
            </w:r>
            <w:r w:rsidR="006D7736">
              <w:rPr>
                <w:rFonts w:ascii="Times New Roman" w:eastAsia="Times New Roman" w:hAnsi="Times New Roman" w:cs="Times New Roman"/>
                <w:sz w:val="20"/>
                <w:szCs w:val="20"/>
                <w:lang w:val="uk-UA"/>
              </w:rPr>
              <w:t>є</w:t>
            </w:r>
            <w:r>
              <w:rPr>
                <w:rFonts w:ascii="Times New Roman" w:eastAsia="Times New Roman" w:hAnsi="Times New Roman" w:cs="Times New Roman"/>
                <w:sz w:val="20"/>
                <w:szCs w:val="20"/>
              </w:rPr>
              <w:t>кту ДДП</w:t>
            </w:r>
          </w:p>
        </w:tc>
      </w:tr>
      <w:tr w:rsidR="005D56C0" w:rsidTr="00044526">
        <w:tc>
          <w:tcPr>
            <w:tcW w:w="480" w:type="dxa"/>
            <w:shd w:val="clear" w:color="auto" w:fill="auto"/>
            <w:tcMar>
              <w:top w:w="100" w:type="dxa"/>
              <w:left w:w="100" w:type="dxa"/>
              <w:bottom w:w="100" w:type="dxa"/>
              <w:right w:w="100" w:type="dxa"/>
            </w:tcMar>
          </w:tcPr>
          <w:p w:rsidR="005D56C0" w:rsidRDefault="005D56C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5D56C0" w:rsidRPr="001766F6" w:rsidRDefault="00DA2C49">
            <w:pPr>
              <w:widowControl w:val="0"/>
              <w:spacing w:line="240" w:lineRule="auto"/>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Департамент охорони здоров'я Київської ОДА лист № 33/2673-2024 від 28.06.2024</w:t>
            </w:r>
          </w:p>
        </w:tc>
        <w:tc>
          <w:tcPr>
            <w:tcW w:w="2145"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ДДП загалом</w:t>
            </w:r>
          </w:p>
        </w:tc>
        <w:tc>
          <w:tcPr>
            <w:tcW w:w="5235" w:type="dxa"/>
            <w:shd w:val="clear" w:color="auto" w:fill="auto"/>
            <w:tcMar>
              <w:top w:w="100" w:type="dxa"/>
              <w:left w:w="100" w:type="dxa"/>
              <w:bottom w:w="100" w:type="dxa"/>
              <w:right w:w="100" w:type="dxa"/>
            </w:tcMar>
          </w:tcPr>
          <w:p w:rsidR="005D56C0" w:rsidRPr="001766F6" w:rsidRDefault="00DA2C49">
            <w:pPr>
              <w:widowControl w:val="0"/>
              <w:tabs>
                <w:tab w:val="left" w:pos="720"/>
                <w:tab w:val="right" w:pos="9629"/>
              </w:tabs>
              <w:spacing w:line="240" w:lineRule="auto"/>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відсутній комплексний план просторового розвитку території Бориспільської міської територіальної громади, який включає в себе створення та оновлення картографо-геодезичної основи для подальшої розробки</w:t>
            </w:r>
          </w:p>
          <w:p w:rsidR="005D56C0" w:rsidRDefault="00DA2C49">
            <w:pPr>
              <w:widowControl w:val="0"/>
              <w:tabs>
                <w:tab w:val="left" w:pos="720"/>
                <w:tab w:val="right" w:pos="9629"/>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містобудівної документації</w:t>
            </w:r>
          </w:p>
        </w:tc>
        <w:tc>
          <w:tcPr>
            <w:tcW w:w="1410" w:type="dxa"/>
            <w:shd w:val="clear" w:color="auto" w:fill="auto"/>
            <w:tcMar>
              <w:top w:w="100" w:type="dxa"/>
              <w:left w:w="100" w:type="dxa"/>
              <w:bottom w:w="100" w:type="dxa"/>
              <w:right w:w="100" w:type="dxa"/>
            </w:tcMar>
          </w:tcPr>
          <w:p w:rsidR="005D56C0" w:rsidRDefault="00DA2C49">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обгрунтовано відхилено</w:t>
            </w:r>
          </w:p>
        </w:tc>
        <w:tc>
          <w:tcPr>
            <w:tcW w:w="4035"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sidRPr="001766F6">
              <w:rPr>
                <w:rFonts w:ascii="Times New Roman" w:eastAsia="Times New Roman" w:hAnsi="Times New Roman" w:cs="Times New Roman"/>
                <w:sz w:val="20"/>
                <w:szCs w:val="20"/>
                <w:lang w:val="ru-RU"/>
              </w:rPr>
              <w:t xml:space="preserve">Стратегія та комплексний план просторового розвитку є різними документами, не пов’язаними між собою. </w:t>
            </w:r>
            <w:r>
              <w:rPr>
                <w:rFonts w:ascii="Times New Roman" w:eastAsia="Times New Roman" w:hAnsi="Times New Roman" w:cs="Times New Roman"/>
                <w:sz w:val="20"/>
                <w:szCs w:val="20"/>
              </w:rPr>
              <w:t>Наявність картографічної основи також  не є умовою розробки Стратегії.</w:t>
            </w:r>
          </w:p>
        </w:tc>
      </w:tr>
      <w:tr w:rsidR="005D56C0" w:rsidRPr="00042C00" w:rsidTr="00044526">
        <w:tc>
          <w:tcPr>
            <w:tcW w:w="480" w:type="dxa"/>
            <w:shd w:val="clear" w:color="auto" w:fill="auto"/>
            <w:tcMar>
              <w:top w:w="100" w:type="dxa"/>
              <w:left w:w="100" w:type="dxa"/>
              <w:bottom w:w="100" w:type="dxa"/>
              <w:right w:w="100" w:type="dxa"/>
            </w:tcMar>
          </w:tcPr>
          <w:p w:rsidR="005D56C0" w:rsidRDefault="005D56C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ДДП загалом</w:t>
            </w:r>
          </w:p>
        </w:tc>
        <w:tc>
          <w:tcPr>
            <w:tcW w:w="5235" w:type="dxa"/>
            <w:shd w:val="clear" w:color="auto" w:fill="auto"/>
            <w:tcMar>
              <w:top w:w="100" w:type="dxa"/>
              <w:left w:w="100" w:type="dxa"/>
              <w:bottom w:w="100" w:type="dxa"/>
              <w:right w:w="100" w:type="dxa"/>
            </w:tcMar>
          </w:tcPr>
          <w:p w:rsidR="005D56C0" w:rsidRPr="001766F6" w:rsidRDefault="00DA2C49">
            <w:pPr>
              <w:widowControl w:val="0"/>
              <w:pBdr>
                <w:top w:val="nil"/>
                <w:left w:val="nil"/>
                <w:bottom w:val="nil"/>
                <w:right w:val="nil"/>
                <w:between w:val="nil"/>
              </w:pBdr>
              <w:tabs>
                <w:tab w:val="left" w:pos="720"/>
                <w:tab w:val="right" w:pos="9629"/>
              </w:tabs>
              <w:spacing w:line="240" w:lineRule="auto"/>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відсутні графічні матеріали проєкту документа державного планування;</w:t>
            </w:r>
          </w:p>
        </w:tc>
        <w:tc>
          <w:tcPr>
            <w:tcW w:w="1410" w:type="dxa"/>
            <w:shd w:val="clear" w:color="auto" w:fill="auto"/>
            <w:tcMar>
              <w:top w:w="100" w:type="dxa"/>
              <w:left w:w="100" w:type="dxa"/>
              <w:bottom w:w="100" w:type="dxa"/>
              <w:right w:w="100" w:type="dxa"/>
            </w:tcMar>
          </w:tcPr>
          <w:p w:rsidR="005D56C0" w:rsidRDefault="00DA2C49">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обгрунтовано відхилено</w:t>
            </w:r>
          </w:p>
        </w:tc>
        <w:tc>
          <w:tcPr>
            <w:tcW w:w="4035" w:type="dxa"/>
            <w:shd w:val="clear" w:color="auto" w:fill="auto"/>
            <w:tcMar>
              <w:top w:w="100" w:type="dxa"/>
              <w:left w:w="100" w:type="dxa"/>
              <w:bottom w:w="100" w:type="dxa"/>
              <w:right w:w="100" w:type="dxa"/>
            </w:tcMar>
          </w:tcPr>
          <w:p w:rsidR="005D56C0" w:rsidRPr="001766F6" w:rsidRDefault="00DA2C49">
            <w:pPr>
              <w:widowControl w:val="0"/>
              <w:spacing w:line="240" w:lineRule="auto"/>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Стратегією не передбачено наявність окремого набору графічних матеріалів. </w:t>
            </w:r>
          </w:p>
        </w:tc>
      </w:tr>
      <w:tr w:rsidR="005D56C0" w:rsidRPr="00042C00" w:rsidTr="00044526">
        <w:tc>
          <w:tcPr>
            <w:tcW w:w="480" w:type="dxa"/>
            <w:shd w:val="clear" w:color="auto" w:fill="auto"/>
            <w:tcMar>
              <w:top w:w="100" w:type="dxa"/>
              <w:left w:w="100" w:type="dxa"/>
              <w:bottom w:w="100" w:type="dxa"/>
              <w:right w:w="100" w:type="dxa"/>
            </w:tcMar>
          </w:tcPr>
          <w:p w:rsidR="005D56C0" w:rsidRPr="001766F6" w:rsidRDefault="005D56C0">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5D56C0" w:rsidRPr="001766F6" w:rsidRDefault="00DA2C49">
            <w:pPr>
              <w:widowControl w:val="0"/>
              <w:spacing w:line="240" w:lineRule="auto"/>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Департамент екології та природних ресурсів Київської ОДА лист № 33/2673-2024 від 28.06.2024</w:t>
            </w:r>
          </w:p>
        </w:tc>
        <w:tc>
          <w:tcPr>
            <w:tcW w:w="2145" w:type="dxa"/>
            <w:shd w:val="clear" w:color="auto" w:fill="auto"/>
            <w:tcMar>
              <w:top w:w="100" w:type="dxa"/>
              <w:left w:w="100" w:type="dxa"/>
              <w:bottom w:w="100" w:type="dxa"/>
              <w:right w:w="100" w:type="dxa"/>
            </w:tcMar>
          </w:tcPr>
          <w:p w:rsidR="005D56C0" w:rsidRPr="001766F6" w:rsidRDefault="005D56C0">
            <w:pPr>
              <w:widowControl w:val="0"/>
              <w:spacing w:line="240" w:lineRule="auto"/>
              <w:rPr>
                <w:rFonts w:ascii="Times New Roman" w:eastAsia="Times New Roman" w:hAnsi="Times New Roman" w:cs="Times New Roman"/>
                <w:sz w:val="20"/>
                <w:szCs w:val="20"/>
                <w:lang w:val="ru-RU"/>
              </w:rPr>
            </w:pPr>
          </w:p>
        </w:tc>
        <w:tc>
          <w:tcPr>
            <w:tcW w:w="5235" w:type="dxa"/>
            <w:shd w:val="clear" w:color="auto" w:fill="auto"/>
            <w:tcMar>
              <w:top w:w="100" w:type="dxa"/>
              <w:left w:w="100" w:type="dxa"/>
              <w:bottom w:w="100" w:type="dxa"/>
              <w:right w:w="100" w:type="dxa"/>
            </w:tcMar>
          </w:tcPr>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 матеріалах Проєкту та Звіту врахувати інформацію про територію, що планується до заповідання Ботанічна пам'ятка природи місцевого значення «Липовий гай» площею 1,5 га біля села Займище Бориспільської об'єднаної територіальної громади Бориспільського району Київської області у межах території Філії «Київське лісове господарство» ДП «Ліси України» (кв. 68, вид. 18 Семиполківського лісництва) та вплив на неї внаслідок реалізації проєктних рішень.</w:t>
            </w:r>
          </w:p>
        </w:tc>
        <w:tc>
          <w:tcPr>
            <w:tcW w:w="1410" w:type="dxa"/>
            <w:shd w:val="clear" w:color="auto" w:fill="auto"/>
            <w:tcMar>
              <w:top w:w="100" w:type="dxa"/>
              <w:left w:w="100" w:type="dxa"/>
              <w:bottom w:w="100" w:type="dxa"/>
              <w:right w:w="100" w:type="dxa"/>
            </w:tcMar>
          </w:tcPr>
          <w:p w:rsidR="005D56C0" w:rsidRPr="00042C00" w:rsidRDefault="00D174F8">
            <w:pPr>
              <w:widowControl w:val="0"/>
              <w:spacing w:line="240" w:lineRule="auto"/>
              <w:jc w:val="center"/>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обгрунтовано відхилено</w:t>
            </w:r>
          </w:p>
        </w:tc>
        <w:tc>
          <w:tcPr>
            <w:tcW w:w="4035" w:type="dxa"/>
            <w:shd w:val="clear" w:color="auto" w:fill="auto"/>
            <w:tcMar>
              <w:top w:w="100" w:type="dxa"/>
              <w:left w:w="100" w:type="dxa"/>
              <w:bottom w:w="100" w:type="dxa"/>
              <w:right w:w="100" w:type="dxa"/>
            </w:tcMar>
          </w:tcPr>
          <w:p w:rsidR="005D56C0" w:rsidRPr="00042C00" w:rsidRDefault="00157A1C" w:rsidP="00157A1C">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У межах Бориспільської міської територіальної громади ділянка 3220886700:07:001:0169 не межує із</w:t>
            </w:r>
            <w:r w:rsidR="00044526" w:rsidRPr="00042C00">
              <w:rPr>
                <w:rFonts w:ascii="Times New Roman" w:eastAsia="Times New Roman" w:hAnsi="Times New Roman" w:cs="Times New Roman"/>
                <w:sz w:val="20"/>
                <w:szCs w:val="20"/>
                <w:lang w:val="ru-RU"/>
              </w:rPr>
              <w:t xml:space="preserve">             </w:t>
            </w:r>
            <w:r w:rsidRPr="00042C00">
              <w:rPr>
                <w:rFonts w:ascii="Times New Roman" w:eastAsia="Times New Roman" w:hAnsi="Times New Roman" w:cs="Times New Roman"/>
                <w:sz w:val="20"/>
                <w:szCs w:val="20"/>
                <w:lang w:val="ru-RU"/>
              </w:rPr>
              <w:t xml:space="preserve"> с. Займище</w:t>
            </w:r>
            <w:r w:rsidR="00044526" w:rsidRPr="00042C00">
              <w:rPr>
                <w:rFonts w:ascii="Times New Roman" w:eastAsia="Times New Roman" w:hAnsi="Times New Roman" w:cs="Times New Roman"/>
                <w:sz w:val="20"/>
                <w:szCs w:val="20"/>
                <w:lang w:val="ru-RU"/>
              </w:rPr>
              <w:t>. Мається на увазі, що ділянка 3221281600:00:010:0001 за межами Бориспільської міської територіальної громади.</w:t>
            </w:r>
          </w:p>
        </w:tc>
      </w:tr>
      <w:tr w:rsidR="005D56C0" w:rsidRPr="00042C00" w:rsidTr="00044526">
        <w:tc>
          <w:tcPr>
            <w:tcW w:w="480" w:type="dxa"/>
            <w:shd w:val="clear" w:color="auto" w:fill="auto"/>
            <w:tcMar>
              <w:top w:w="100" w:type="dxa"/>
              <w:left w:w="100" w:type="dxa"/>
              <w:bottom w:w="100" w:type="dxa"/>
              <w:right w:w="100" w:type="dxa"/>
            </w:tcMar>
          </w:tcPr>
          <w:p w:rsidR="005D56C0" w:rsidRPr="00157A1C" w:rsidRDefault="005D56C0">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5D56C0" w:rsidRDefault="005D56C0">
            <w:pPr>
              <w:widowControl w:val="0"/>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Пропонуємо додатково опрацювати у проєкті стратегії більш повне урахування питань охорони довкілля, відновлення та сталого використання природних ресурсів, які мають залишатися серед пріоритетних.</w:t>
            </w:r>
          </w:p>
        </w:tc>
        <w:tc>
          <w:tcPr>
            <w:tcW w:w="1410" w:type="dxa"/>
            <w:shd w:val="clear" w:color="auto" w:fill="auto"/>
            <w:tcMar>
              <w:top w:w="100" w:type="dxa"/>
              <w:left w:w="100" w:type="dxa"/>
              <w:bottom w:w="100" w:type="dxa"/>
              <w:right w:w="100" w:type="dxa"/>
            </w:tcMar>
          </w:tcPr>
          <w:p w:rsidR="005D56C0" w:rsidRPr="00042C00" w:rsidRDefault="00BD3084">
            <w:pPr>
              <w:widowControl w:val="0"/>
              <w:spacing w:line="240" w:lineRule="auto"/>
              <w:jc w:val="center"/>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частково враховано</w:t>
            </w:r>
          </w:p>
        </w:tc>
        <w:tc>
          <w:tcPr>
            <w:tcW w:w="4035" w:type="dxa"/>
            <w:shd w:val="clear" w:color="auto" w:fill="auto"/>
            <w:tcMar>
              <w:top w:w="100" w:type="dxa"/>
              <w:left w:w="100" w:type="dxa"/>
              <w:bottom w:w="100" w:type="dxa"/>
              <w:right w:w="100" w:type="dxa"/>
            </w:tcMar>
          </w:tcPr>
          <w:p w:rsidR="005D56C0" w:rsidRPr="00042C00" w:rsidRDefault="00BD3084" w:rsidP="005A56B5">
            <w:pPr>
              <w:widowControl w:val="0"/>
              <w:spacing w:line="240" w:lineRule="auto"/>
              <w:rPr>
                <w:rFonts w:ascii="Times New Roman" w:eastAsia="Times New Roman" w:hAnsi="Times New Roman" w:cs="Times New Roman"/>
                <w:sz w:val="20"/>
                <w:szCs w:val="20"/>
                <w:lang w:val="uk-UA"/>
              </w:rPr>
            </w:pPr>
            <w:r w:rsidRPr="00042C00">
              <w:rPr>
                <w:rFonts w:ascii="Times New Roman" w:eastAsia="Times New Roman" w:hAnsi="Times New Roman" w:cs="Times New Roman"/>
                <w:sz w:val="20"/>
                <w:szCs w:val="20"/>
                <w:lang w:val="uk-UA"/>
              </w:rPr>
              <w:t>Виконавчим комітетом Бориспільської міської ради розробл</w:t>
            </w:r>
            <w:r w:rsidR="005A56B5" w:rsidRPr="00042C00">
              <w:rPr>
                <w:rFonts w:ascii="Times New Roman" w:eastAsia="Times New Roman" w:hAnsi="Times New Roman" w:cs="Times New Roman"/>
                <w:sz w:val="20"/>
                <w:szCs w:val="20"/>
                <w:lang w:val="uk-UA"/>
              </w:rPr>
              <w:t>ено</w:t>
            </w:r>
            <w:r w:rsidRPr="00042C00">
              <w:rPr>
                <w:rFonts w:ascii="Times New Roman" w:eastAsia="Times New Roman" w:hAnsi="Times New Roman" w:cs="Times New Roman"/>
                <w:sz w:val="20"/>
                <w:szCs w:val="20"/>
                <w:lang w:val="uk-UA"/>
              </w:rPr>
              <w:t xml:space="preserve"> проєкт програми охорони довкілля та використання природних ресурсів</w:t>
            </w:r>
            <w:r w:rsidR="005A56B5" w:rsidRPr="00042C00">
              <w:rPr>
                <w:rFonts w:ascii="Times New Roman" w:eastAsia="Times New Roman" w:hAnsi="Times New Roman" w:cs="Times New Roman"/>
                <w:sz w:val="20"/>
                <w:szCs w:val="20"/>
                <w:lang w:val="uk-UA"/>
              </w:rPr>
              <w:t xml:space="preserve"> Бориспільської міської територіальної громади, у якому передбачено заходи з охорони зелених зон та водних об</w:t>
            </w:r>
            <w:r w:rsidR="005A56B5" w:rsidRPr="00042C00">
              <w:rPr>
                <w:rFonts w:ascii="Times New Roman" w:eastAsia="Times New Roman" w:hAnsi="Times New Roman" w:cs="Times New Roman"/>
                <w:sz w:val="20"/>
                <w:szCs w:val="20"/>
                <w:lang w:val="ru-RU"/>
              </w:rPr>
              <w:t>’</w:t>
            </w:r>
            <w:r w:rsidR="005A56B5" w:rsidRPr="00042C00">
              <w:rPr>
                <w:rFonts w:ascii="Times New Roman" w:eastAsia="Times New Roman" w:hAnsi="Times New Roman" w:cs="Times New Roman"/>
                <w:sz w:val="20"/>
                <w:szCs w:val="20"/>
                <w:lang w:val="uk-UA"/>
              </w:rPr>
              <w:t>єктів громади</w:t>
            </w:r>
          </w:p>
        </w:tc>
      </w:tr>
      <w:tr w:rsidR="005D56C0" w:rsidRPr="00042C00" w:rsidTr="00044526">
        <w:tc>
          <w:tcPr>
            <w:tcW w:w="480" w:type="dxa"/>
            <w:shd w:val="clear" w:color="auto" w:fill="auto"/>
            <w:tcMar>
              <w:top w:w="100" w:type="dxa"/>
              <w:left w:w="100" w:type="dxa"/>
              <w:bottom w:w="100" w:type="dxa"/>
              <w:right w:w="100" w:type="dxa"/>
            </w:tcMar>
          </w:tcPr>
          <w:p w:rsidR="005D56C0" w:rsidRPr="00BD3084" w:rsidRDefault="005D56C0">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5D56C0" w:rsidRDefault="005D56C0">
            <w:pPr>
              <w:widowControl w:val="0"/>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У проєкті документа державного планування та у звіті про стратегічну екологічну оцінку пропонуємо додатково врахувати положення, конкретні завдання та заходи, </w:t>
            </w:r>
            <w:r w:rsidRPr="001766F6">
              <w:rPr>
                <w:rFonts w:ascii="Times New Roman" w:eastAsia="Times New Roman" w:hAnsi="Times New Roman" w:cs="Times New Roman"/>
                <w:sz w:val="20"/>
                <w:szCs w:val="20"/>
                <w:lang w:val="ru-RU"/>
              </w:rPr>
              <w:lastRenderedPageBreak/>
              <w:t>спрямовані на виконання на регіональному рівні зобов'язань та заходів у сфері охорони довкілля та сталого використання природних ресурсів, визначених відповідними планами, стратегіями, програмами та іншими документами загальнодержавного рівня, а також міжнародними угодами Стороною яких є Україна, у тому числі:</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Національним планом дій з охорони навколишнього природного середовища на період до 2025 року, затвердженого розпорядженням Кабінету Міністрів України 21.04.2021 № 443-р;</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Планом заходів щодо виконання Концепції реалізації державної політики у сфері зміни клімату на період до 2030 року, затвердженим розпорядженням Кабінету Міністрів України від 06.12.2017 № 932-р;</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Національним планом дій щодо боротьби з деградацією земель та опустелюванням, затвердженого розпорядженням Кабінету Міністрів України від 30.03.2016 № 271-р;</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рішенням Координаційної ради з питань боротьби з деградацією земель та опустелюванням, створеної згідно з постановою Кабінету Міністрів України від 18.01.2017 № 20, зокрема стосовно схвалення представлених НААН добровільних національних завдань щодо досягнення нейтрального рівня деградації земель (далі - НРДЗ) за напрямом «Підтримання вмісту органічної речовини (гумусу) у грунтах» (до 2020 року передбачалося досягнення стабільного рівня органічного вуглецю (гумусу) у грунтах сільськогосподарських угідь не нижче за базову лінію станом на 2010 рік (3,14 % в середньому по Україні, у т.ч. у розрізі зон: Полісся - 2,24 %; Лісостеп - 3,19 %; Степ - 3,40 %), а до 2030 року - планується збільшення не менше ніж на 0,1 %), а також допоміжних заходів щодо досягнення НРДЗ за напрямами «Відновлення зрошення і поліпшення еколого-меліоративного стану зрошуваних земель» та «Відновлення та стале використання торфовищ»;</w:t>
            </w:r>
          </w:p>
          <w:p w:rsidR="005D56C0" w:rsidRPr="006D773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6D7736">
              <w:rPr>
                <w:rFonts w:ascii="Times New Roman" w:eastAsia="Times New Roman" w:hAnsi="Times New Roman" w:cs="Times New Roman"/>
                <w:sz w:val="20"/>
                <w:szCs w:val="20"/>
                <w:lang w:val="ru-RU"/>
              </w:rPr>
              <w:t>Стратегією зрошення та дренажу в Україні на період до 2030 року, затвердженої розпорядженням Кабінету Міністрів України від 14.08.2019 № 689-р;</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Національним планом управління відходами до 2030 року, затвердженим розпорядженням Кабінету Міністрів України від 20.02.2019 №117;</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lastRenderedPageBreak/>
              <w:t>Планом заходів з реалізації Стратегії зрошення та дренажу в Україні на період до 2030 року, затвердженим розпорядженням Кабінету Міністрів України від 21.10.2020 №1567-р;</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Державною стратегією регіонального розвитку на 2021-2027 роки, затвердженою постановою Кабінету Міністрів України від 05.08.2020 № 695 (далі - Держстратегія);</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Національною економічною стратегією, затвердженою постановою Кабінету Міністрів України від 03.03.2021 №179;</w:t>
            </w:r>
          </w:p>
          <w:p w:rsidR="005D56C0" w:rsidRPr="006D773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6D7736">
              <w:rPr>
                <w:rFonts w:ascii="Times New Roman" w:eastAsia="Times New Roman" w:hAnsi="Times New Roman" w:cs="Times New Roman"/>
                <w:sz w:val="20"/>
                <w:szCs w:val="20"/>
                <w:lang w:val="ru-RU"/>
              </w:rPr>
              <w:t xml:space="preserve">Державною стратегією управління лісами України до 2035 року та операційним планом її реалізації у 2022 - 2024 роках, затвердженими розпорядженням Кабінету Міністрів України від 29.12.2021 №1777-р; </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Цілями Сталого Розвитку, затвердженими у 2015 році 70-ю сесією Генеральної асамблеї ООН (резолюція від 25.09.2015 70/1), серед іншого з урахуванням Указу Президента України від 30.09.2019 № 722/2019 «Про Цілі сталого розвитку України на період до 2030 року» та розпорядження Кабінету Міністрів України від 21.08.2019 № 686-р «Питання збору даних для моніторингу реалізації цілей сталого розвитку» (далі - моніторинг ЦСР);</w:t>
            </w:r>
          </w:p>
          <w:p w:rsidR="005D56C0" w:rsidRPr="001766F6" w:rsidRDefault="00DA2C49">
            <w:pPr>
              <w:pBdr>
                <w:top w:val="nil"/>
                <w:left w:val="nil"/>
                <w:bottom w:val="nil"/>
                <w:right w:val="nil"/>
                <w:between w:val="nil"/>
              </w:pBd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Ріо - Конвенціями та іншими міжнародними угодами природоохоронного спрямування.</w:t>
            </w:r>
          </w:p>
        </w:tc>
        <w:tc>
          <w:tcPr>
            <w:tcW w:w="1410" w:type="dxa"/>
            <w:shd w:val="clear" w:color="auto" w:fill="auto"/>
            <w:tcMar>
              <w:top w:w="100" w:type="dxa"/>
              <w:left w:w="100" w:type="dxa"/>
              <w:bottom w:w="100" w:type="dxa"/>
              <w:right w:w="100" w:type="dxa"/>
            </w:tcMar>
          </w:tcPr>
          <w:p w:rsidR="005D56C0" w:rsidRPr="00042C00" w:rsidRDefault="005D56C0">
            <w:pPr>
              <w:widowControl w:val="0"/>
              <w:spacing w:line="240" w:lineRule="auto"/>
              <w:jc w:val="center"/>
              <w:rPr>
                <w:rFonts w:ascii="Times New Roman" w:eastAsia="Times New Roman" w:hAnsi="Times New Roman" w:cs="Times New Roman"/>
                <w:sz w:val="20"/>
                <w:szCs w:val="20"/>
                <w:lang w:val="ru-RU"/>
              </w:rPr>
            </w:pPr>
          </w:p>
          <w:p w:rsidR="00532ECD" w:rsidRPr="00042C00" w:rsidRDefault="00532ECD">
            <w:pPr>
              <w:widowControl w:val="0"/>
              <w:spacing w:line="240" w:lineRule="auto"/>
              <w:jc w:val="center"/>
              <w:rPr>
                <w:rFonts w:ascii="Times New Roman" w:eastAsia="Times New Roman" w:hAnsi="Times New Roman" w:cs="Times New Roman"/>
                <w:sz w:val="20"/>
                <w:szCs w:val="20"/>
                <w:lang w:val="ru-RU"/>
              </w:rPr>
            </w:pPr>
          </w:p>
          <w:p w:rsidR="00532ECD" w:rsidRPr="00042C00" w:rsidRDefault="00532ECD">
            <w:pPr>
              <w:widowControl w:val="0"/>
              <w:spacing w:line="240" w:lineRule="auto"/>
              <w:jc w:val="center"/>
              <w:rPr>
                <w:rFonts w:ascii="Times New Roman" w:eastAsia="Times New Roman" w:hAnsi="Times New Roman" w:cs="Times New Roman"/>
                <w:sz w:val="20"/>
                <w:szCs w:val="20"/>
                <w:lang w:val="ru-RU"/>
              </w:rPr>
            </w:pPr>
          </w:p>
          <w:p w:rsidR="00532ECD" w:rsidRPr="00042C00" w:rsidRDefault="00532ECD">
            <w:pPr>
              <w:widowControl w:val="0"/>
              <w:spacing w:line="240" w:lineRule="auto"/>
              <w:jc w:val="center"/>
              <w:rPr>
                <w:rFonts w:ascii="Times New Roman" w:eastAsia="Times New Roman" w:hAnsi="Times New Roman" w:cs="Times New Roman"/>
                <w:sz w:val="20"/>
                <w:szCs w:val="20"/>
                <w:lang w:val="ru-RU"/>
              </w:rPr>
            </w:pPr>
          </w:p>
          <w:p w:rsidR="00532ECD" w:rsidRPr="00042C00" w:rsidRDefault="00532ECD">
            <w:pPr>
              <w:widowControl w:val="0"/>
              <w:spacing w:line="240" w:lineRule="auto"/>
              <w:jc w:val="center"/>
              <w:rPr>
                <w:rFonts w:ascii="Times New Roman" w:eastAsia="Times New Roman" w:hAnsi="Times New Roman" w:cs="Times New Roman"/>
                <w:sz w:val="20"/>
                <w:szCs w:val="20"/>
                <w:lang w:val="ru-RU"/>
              </w:rPr>
            </w:pPr>
          </w:p>
          <w:p w:rsidR="00532ECD" w:rsidRPr="00042C00" w:rsidRDefault="00532ECD">
            <w:pPr>
              <w:widowControl w:val="0"/>
              <w:spacing w:line="240" w:lineRule="auto"/>
              <w:jc w:val="center"/>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частково враховано</w:t>
            </w:r>
          </w:p>
        </w:tc>
        <w:tc>
          <w:tcPr>
            <w:tcW w:w="4035" w:type="dxa"/>
            <w:shd w:val="clear" w:color="auto" w:fill="auto"/>
            <w:tcMar>
              <w:top w:w="100" w:type="dxa"/>
              <w:left w:w="100" w:type="dxa"/>
              <w:bottom w:w="100" w:type="dxa"/>
              <w:right w:w="100" w:type="dxa"/>
            </w:tcMar>
          </w:tcPr>
          <w:p w:rsidR="005D56C0" w:rsidRPr="00042C00" w:rsidRDefault="0085525F">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lastRenderedPageBreak/>
              <w:t xml:space="preserve">Зобов’язання та заходи у сфері охорони довкілля виконуються відповідно до законодавства України </w:t>
            </w: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p>
          <w:p w:rsidR="0085525F" w:rsidRPr="00042C00" w:rsidRDefault="0085525F">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План заходів щодо виконання Концепції реалізації державної політики у сфері зміни клімату на період до 2030 року, затверджений розпорядженням Кабінету Міністрів України від 06.12.2017 № 932-р – втратив чинність</w:t>
            </w:r>
          </w:p>
          <w:p w:rsidR="005D56C0" w:rsidRPr="00042C00" w:rsidRDefault="00DA2C49">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br/>
              <w:t xml:space="preserve">Щодо Національного плану управління відходами до 2030 року, затвердженого розпорядженням Кабінету Міністрів України від 20.02.2019 </w:t>
            </w:r>
            <w:r w:rsidRPr="00042C00">
              <w:rPr>
                <w:rFonts w:ascii="Times New Roman" w:eastAsia="Times New Roman" w:hAnsi="Times New Roman" w:cs="Times New Roman"/>
                <w:sz w:val="20"/>
                <w:szCs w:val="20"/>
              </w:rPr>
              <w:t>N</w:t>
            </w:r>
            <w:r w:rsidRPr="00042C00">
              <w:rPr>
                <w:rFonts w:ascii="Times New Roman" w:eastAsia="Times New Roman" w:hAnsi="Times New Roman" w:cs="Times New Roman"/>
                <w:sz w:val="20"/>
                <w:szCs w:val="20"/>
                <w:lang w:val="ru-RU"/>
              </w:rPr>
              <w:t>2 1 17 органи місцевого самоврядування визначаються відповідальними за ряд заходів за згодою.</w:t>
            </w:r>
            <w:r w:rsidRPr="00042C00">
              <w:rPr>
                <w:rFonts w:ascii="Times New Roman" w:eastAsia="Times New Roman" w:hAnsi="Times New Roman" w:cs="Times New Roman"/>
                <w:sz w:val="20"/>
                <w:szCs w:val="20"/>
                <w:lang w:val="ru-RU"/>
              </w:rPr>
              <w:br/>
            </w:r>
            <w:r w:rsidRPr="00042C00">
              <w:rPr>
                <w:rFonts w:ascii="Times New Roman" w:eastAsia="Times New Roman" w:hAnsi="Times New Roman" w:cs="Times New Roman"/>
                <w:sz w:val="20"/>
                <w:szCs w:val="20"/>
                <w:lang w:val="ru-RU"/>
              </w:rPr>
              <w:br/>
              <w:t>Щодо Національного плану дій щодо боротьби з деградацією земель та опустелюванням ОМС не визначені як суб'єкти, відповідальні за реалізацію передбачених заходів.</w:t>
            </w:r>
            <w:r w:rsidRPr="00042C00">
              <w:rPr>
                <w:rFonts w:ascii="Times New Roman" w:eastAsia="Times New Roman" w:hAnsi="Times New Roman" w:cs="Times New Roman"/>
                <w:sz w:val="20"/>
                <w:szCs w:val="20"/>
                <w:lang w:val="ru-RU"/>
              </w:rPr>
              <w:br/>
            </w:r>
            <w:r w:rsidRPr="00042C00">
              <w:rPr>
                <w:rFonts w:ascii="Times New Roman" w:eastAsia="Times New Roman" w:hAnsi="Times New Roman" w:cs="Times New Roman"/>
                <w:sz w:val="20"/>
                <w:szCs w:val="20"/>
                <w:lang w:val="ru-RU"/>
              </w:rPr>
              <w:br/>
              <w:t>Щодо Плану заходів з реалізації Стратегії зрошення та дренажу в Україні на період до 2030 року ОМС не визначені як суб'єкти, відповідальні за реалізацію передбачених заходів.</w:t>
            </w:r>
          </w:p>
          <w:p w:rsidR="00532ECD" w:rsidRPr="00042C00" w:rsidRDefault="00532ECD">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p w:rsidR="00532ECD" w:rsidRPr="00042C00" w:rsidRDefault="00532ECD">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p w:rsidR="00532ECD" w:rsidRPr="00042C00" w:rsidRDefault="00532ECD">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p w:rsidR="00532ECD" w:rsidRPr="00042C00" w:rsidRDefault="00532ECD">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p w:rsidR="00532ECD" w:rsidRPr="00042C00" w:rsidRDefault="00532ECD">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p w:rsidR="00E0178B" w:rsidRPr="00042C00" w:rsidRDefault="00E0178B" w:rsidP="00E0178B">
            <w:pPr>
              <w:spacing w:line="240" w:lineRule="auto"/>
              <w:textAlignment w:val="top"/>
              <w:rPr>
                <w:rFonts w:ascii="Times New Roman" w:hAnsi="Times New Roman" w:cs="Times New Roman"/>
                <w:bCs/>
                <w:sz w:val="20"/>
                <w:szCs w:val="20"/>
                <w:lang w:val="uk-UA"/>
              </w:rPr>
            </w:pPr>
            <w:r w:rsidRPr="00042C00">
              <w:rPr>
                <w:rFonts w:ascii="Times New Roman" w:hAnsi="Times New Roman" w:cs="Times New Roman"/>
                <w:sz w:val="20"/>
                <w:szCs w:val="20"/>
                <w:lang w:val="ru-RU"/>
              </w:rPr>
              <w:t>Програмою охорони навколишнього природного середовища Бориспільської міської територіальної громади на 2024-</w:t>
            </w:r>
            <w:r w:rsidRPr="00042C00">
              <w:rPr>
                <w:rFonts w:ascii="Times New Roman" w:hAnsi="Times New Roman" w:cs="Times New Roman"/>
                <w:sz w:val="20"/>
                <w:szCs w:val="20"/>
                <w:lang w:val="ru-RU"/>
              </w:rPr>
              <w:lastRenderedPageBreak/>
              <w:t>2026 роки</w:t>
            </w:r>
            <w:r w:rsidRPr="00042C00">
              <w:rPr>
                <w:rFonts w:ascii="Times New Roman" w:eastAsia="Times New Roman" w:hAnsi="Times New Roman" w:cs="Times New Roman"/>
                <w:sz w:val="20"/>
                <w:szCs w:val="20"/>
                <w:lang w:val="ru-RU"/>
              </w:rPr>
              <w:t xml:space="preserve">, що затверджена рішенням міської ради </w:t>
            </w:r>
            <w:r w:rsidRPr="00042C00">
              <w:rPr>
                <w:rFonts w:ascii="Times New Roman" w:hAnsi="Times New Roman" w:cs="Times New Roman"/>
                <w:bCs/>
                <w:sz w:val="20"/>
                <w:szCs w:val="20"/>
                <w:lang w:val="uk-UA"/>
              </w:rPr>
              <w:t>15.12.202</w:t>
            </w:r>
            <w:r w:rsidRPr="00042C00">
              <w:rPr>
                <w:rFonts w:ascii="Times New Roman" w:hAnsi="Times New Roman" w:cs="Times New Roman"/>
                <w:bCs/>
                <w:sz w:val="20"/>
                <w:szCs w:val="20"/>
                <w:lang w:val="ru-RU"/>
              </w:rPr>
              <w:t>3</w:t>
            </w:r>
            <w:r w:rsidRPr="00042C00">
              <w:rPr>
                <w:rFonts w:ascii="Times New Roman" w:hAnsi="Times New Roman" w:cs="Times New Roman"/>
                <w:bCs/>
                <w:sz w:val="20"/>
                <w:szCs w:val="20"/>
                <w:lang w:val="uk-UA"/>
              </w:rPr>
              <w:t xml:space="preserve"> </w:t>
            </w:r>
          </w:p>
          <w:p w:rsidR="005D56C0" w:rsidRPr="00042C00" w:rsidRDefault="00E0178B" w:rsidP="00E0178B">
            <w:pPr>
              <w:widowControl w:val="0"/>
              <w:spacing w:line="240" w:lineRule="auto"/>
              <w:rPr>
                <w:rFonts w:ascii="Times New Roman" w:hAnsi="Times New Roman" w:cs="Times New Roman"/>
                <w:bCs/>
                <w:sz w:val="20"/>
                <w:szCs w:val="20"/>
                <w:lang w:val="uk-UA"/>
              </w:rPr>
            </w:pPr>
            <w:r w:rsidRPr="00042C00">
              <w:rPr>
                <w:rFonts w:ascii="Times New Roman" w:hAnsi="Times New Roman" w:cs="Times New Roman"/>
                <w:bCs/>
                <w:sz w:val="20"/>
                <w:szCs w:val="20"/>
                <w:lang w:val="uk-UA"/>
              </w:rPr>
              <w:t xml:space="preserve">№ </w:t>
            </w:r>
            <w:r w:rsidRPr="00042C00">
              <w:rPr>
                <w:rFonts w:ascii="Times New Roman" w:hAnsi="Times New Roman" w:cs="Times New Roman"/>
                <w:bCs/>
                <w:sz w:val="20"/>
                <w:szCs w:val="20"/>
                <w:lang w:val="ru-RU"/>
              </w:rPr>
              <w:t>30</w:t>
            </w:r>
            <w:r w:rsidRPr="00042C00">
              <w:rPr>
                <w:rFonts w:ascii="Times New Roman" w:hAnsi="Times New Roman" w:cs="Times New Roman"/>
                <w:bCs/>
                <w:sz w:val="20"/>
                <w:szCs w:val="20"/>
                <w:lang w:val="uk-UA"/>
              </w:rPr>
              <w:t>47-</w:t>
            </w:r>
            <w:r w:rsidRPr="00042C00">
              <w:rPr>
                <w:rFonts w:ascii="Times New Roman" w:hAnsi="Times New Roman" w:cs="Times New Roman"/>
                <w:bCs/>
                <w:sz w:val="20"/>
                <w:szCs w:val="20"/>
                <w:lang w:val="ru-RU"/>
              </w:rPr>
              <w:t>48</w:t>
            </w:r>
            <w:r w:rsidRPr="00042C00">
              <w:rPr>
                <w:rFonts w:ascii="Times New Roman" w:hAnsi="Times New Roman" w:cs="Times New Roman"/>
                <w:bCs/>
                <w:sz w:val="20"/>
                <w:szCs w:val="20"/>
                <w:lang w:val="uk-UA"/>
              </w:rPr>
              <w:t>-</w:t>
            </w:r>
            <w:r w:rsidRPr="00042C00">
              <w:rPr>
                <w:rFonts w:ascii="Times New Roman" w:hAnsi="Times New Roman" w:cs="Times New Roman"/>
                <w:bCs/>
                <w:sz w:val="20"/>
                <w:szCs w:val="20"/>
                <w:lang w:val="en-US"/>
              </w:rPr>
              <w:t>VII</w:t>
            </w:r>
            <w:r w:rsidRPr="00042C00">
              <w:rPr>
                <w:rFonts w:ascii="Times New Roman" w:hAnsi="Times New Roman" w:cs="Times New Roman"/>
                <w:bCs/>
                <w:sz w:val="20"/>
                <w:szCs w:val="20"/>
                <w:lang w:val="uk-UA"/>
              </w:rPr>
              <w:t>І зі змінами до неї передбачено заходи на ліквідацію стихійних сміттєзвалищ на суму 452,0 тис.грн.</w:t>
            </w:r>
          </w:p>
          <w:p w:rsidR="00E0178B" w:rsidRPr="00042C00" w:rsidRDefault="00E0178B" w:rsidP="00E0178B">
            <w:pPr>
              <w:widowControl w:val="0"/>
              <w:spacing w:line="240" w:lineRule="auto"/>
              <w:rPr>
                <w:rFonts w:ascii="Times New Roman" w:hAnsi="Times New Roman" w:cs="Times New Roman"/>
                <w:bCs/>
                <w:sz w:val="20"/>
                <w:szCs w:val="20"/>
                <w:lang w:val="uk-UA"/>
              </w:rPr>
            </w:pPr>
          </w:p>
          <w:p w:rsidR="00E0178B" w:rsidRPr="00042C00" w:rsidRDefault="00E0178B" w:rsidP="00E0178B">
            <w:pPr>
              <w:widowControl w:val="0"/>
              <w:spacing w:line="240" w:lineRule="auto"/>
              <w:rPr>
                <w:rFonts w:ascii="Times New Roman" w:hAnsi="Times New Roman" w:cs="Times New Roman"/>
                <w:bCs/>
                <w:sz w:val="20"/>
                <w:szCs w:val="20"/>
                <w:lang w:val="uk-UA"/>
              </w:rPr>
            </w:pPr>
            <w:r w:rsidRPr="00042C00">
              <w:rPr>
                <w:rFonts w:ascii="Times New Roman" w:hAnsi="Times New Roman" w:cs="Times New Roman"/>
                <w:bCs/>
                <w:sz w:val="20"/>
                <w:szCs w:val="20"/>
                <w:lang w:val="uk-UA"/>
              </w:rPr>
              <w:t>Проєктом програми охорони довкілля та навколишнього середовища передбачаються заходи щодо виявлення та ліквідації стихійних сміттєзвалищ та розширення полігону побутових відходів</w:t>
            </w:r>
            <w:r w:rsidR="00F50CF5" w:rsidRPr="00042C00">
              <w:rPr>
                <w:rFonts w:ascii="Times New Roman" w:hAnsi="Times New Roman" w:cs="Times New Roman"/>
                <w:bCs/>
                <w:sz w:val="20"/>
                <w:szCs w:val="20"/>
                <w:lang w:val="uk-UA"/>
              </w:rPr>
              <w:t xml:space="preserve"> на підставі </w:t>
            </w:r>
            <w:r w:rsidR="00D26528" w:rsidRPr="00042C00">
              <w:rPr>
                <w:rFonts w:ascii="Times New Roman" w:hAnsi="Times New Roman" w:cs="Times New Roman"/>
                <w:bCs/>
                <w:sz w:val="20"/>
                <w:szCs w:val="20"/>
                <w:lang w:val="uk-UA"/>
              </w:rPr>
              <w:t xml:space="preserve">розпорядження </w:t>
            </w:r>
            <w:r w:rsidR="00F50CF5" w:rsidRPr="00042C00">
              <w:rPr>
                <w:rFonts w:ascii="Times New Roman" w:hAnsi="Times New Roman" w:cs="Times New Roman"/>
                <w:bCs/>
                <w:sz w:val="20"/>
                <w:szCs w:val="20"/>
                <w:lang w:val="uk-UA"/>
              </w:rPr>
              <w:t>КМУ № 117 від 20.02.2019;</w:t>
            </w:r>
          </w:p>
          <w:p w:rsidR="00F50CF5" w:rsidRPr="00042C00" w:rsidRDefault="00D26528" w:rsidP="00E0178B">
            <w:pPr>
              <w:widowControl w:val="0"/>
              <w:spacing w:line="240" w:lineRule="auto"/>
              <w:rPr>
                <w:rFonts w:ascii="Times New Roman" w:hAnsi="Times New Roman" w:cs="Times New Roman"/>
                <w:bCs/>
                <w:sz w:val="20"/>
                <w:szCs w:val="20"/>
                <w:lang w:val="uk-UA"/>
              </w:rPr>
            </w:pPr>
            <w:r w:rsidRPr="00042C00">
              <w:rPr>
                <w:rFonts w:ascii="Times New Roman" w:hAnsi="Times New Roman" w:cs="Times New Roman"/>
                <w:bCs/>
                <w:sz w:val="20"/>
                <w:szCs w:val="20"/>
                <w:lang w:val="uk-UA"/>
              </w:rPr>
              <w:t xml:space="preserve">Постанови КМУ </w:t>
            </w:r>
            <w:r w:rsidR="00F50CF5" w:rsidRPr="00042C00">
              <w:rPr>
                <w:rFonts w:ascii="Times New Roman" w:hAnsi="Times New Roman" w:cs="Times New Roman"/>
                <w:bCs/>
                <w:sz w:val="20"/>
                <w:szCs w:val="20"/>
                <w:lang w:val="uk-UA"/>
              </w:rPr>
              <w:t xml:space="preserve"> № 1065 від 04.12.2019;</w:t>
            </w:r>
          </w:p>
          <w:p w:rsidR="00F50CF5" w:rsidRPr="00042C00" w:rsidRDefault="00D26528" w:rsidP="00E0178B">
            <w:pPr>
              <w:widowControl w:val="0"/>
              <w:spacing w:line="240" w:lineRule="auto"/>
              <w:rPr>
                <w:rFonts w:ascii="Times New Roman" w:hAnsi="Times New Roman" w:cs="Times New Roman"/>
                <w:bCs/>
                <w:sz w:val="20"/>
                <w:szCs w:val="20"/>
                <w:lang w:val="uk-UA"/>
              </w:rPr>
            </w:pPr>
            <w:r w:rsidRPr="00042C00">
              <w:rPr>
                <w:rFonts w:ascii="Times New Roman" w:hAnsi="Times New Roman" w:cs="Times New Roman"/>
                <w:bCs/>
                <w:sz w:val="20"/>
                <w:szCs w:val="20"/>
                <w:lang w:val="uk-UA"/>
              </w:rPr>
              <w:t xml:space="preserve">Постанови КМУ </w:t>
            </w:r>
            <w:r w:rsidR="00F50CF5" w:rsidRPr="00042C00">
              <w:rPr>
                <w:rFonts w:ascii="Times New Roman" w:hAnsi="Times New Roman" w:cs="Times New Roman"/>
                <w:bCs/>
                <w:sz w:val="20"/>
                <w:szCs w:val="20"/>
                <w:lang w:val="uk-UA"/>
              </w:rPr>
              <w:t>№ 826 від 09.09.2020</w:t>
            </w:r>
            <w:r w:rsidRPr="00042C00">
              <w:rPr>
                <w:rFonts w:ascii="Times New Roman" w:hAnsi="Times New Roman" w:cs="Times New Roman"/>
                <w:bCs/>
                <w:sz w:val="20"/>
                <w:szCs w:val="20"/>
                <w:lang w:val="uk-UA"/>
              </w:rPr>
              <w:t>.</w:t>
            </w:r>
          </w:p>
          <w:p w:rsidR="00F50CF5" w:rsidRPr="00042C00" w:rsidRDefault="00F50CF5" w:rsidP="00E0178B">
            <w:pPr>
              <w:widowControl w:val="0"/>
              <w:spacing w:line="240" w:lineRule="auto"/>
              <w:rPr>
                <w:rFonts w:ascii="Times New Roman" w:eastAsia="Times New Roman" w:hAnsi="Times New Roman" w:cs="Times New Roman"/>
                <w:sz w:val="20"/>
                <w:szCs w:val="20"/>
                <w:lang w:val="uk-UA"/>
              </w:rPr>
            </w:pPr>
          </w:p>
        </w:tc>
      </w:tr>
      <w:tr w:rsidR="005D56C0" w:rsidRPr="00042C00" w:rsidTr="00044526">
        <w:tc>
          <w:tcPr>
            <w:tcW w:w="480" w:type="dxa"/>
            <w:shd w:val="clear" w:color="auto" w:fill="auto"/>
            <w:tcMar>
              <w:top w:w="100" w:type="dxa"/>
              <w:left w:w="100" w:type="dxa"/>
              <w:bottom w:w="100" w:type="dxa"/>
              <w:right w:w="100" w:type="dxa"/>
            </w:tcMar>
          </w:tcPr>
          <w:p w:rsidR="005D56C0" w:rsidRPr="00E0178B" w:rsidRDefault="005D56C0">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uk-UA"/>
              </w:rPr>
            </w:pPr>
          </w:p>
        </w:tc>
        <w:tc>
          <w:tcPr>
            <w:tcW w:w="1800" w:type="dxa"/>
            <w:shd w:val="clear" w:color="auto" w:fill="auto"/>
            <w:tcMar>
              <w:top w:w="100" w:type="dxa"/>
              <w:left w:w="100" w:type="dxa"/>
              <w:bottom w:w="100" w:type="dxa"/>
              <w:right w:w="100" w:type="dxa"/>
            </w:tcMar>
          </w:tcPr>
          <w:p w:rsidR="005D56C0" w:rsidRDefault="00DA2C49">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5D56C0" w:rsidRDefault="005D56C0">
            <w:pPr>
              <w:widowControl w:val="0"/>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Серед іншого, пропонуємо передбачити завдання і заходи щодо:</w:t>
            </w:r>
          </w:p>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упорядкування орних земель шляхом виведення з їх складу схилів, земель водоохоронних зон, ерозійно небезпечних та інших непридатних для розорювання угідь;</w:t>
            </w:r>
            <w:bookmarkStart w:id="0" w:name="_GoBack"/>
            <w:bookmarkEnd w:id="0"/>
          </w:p>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відтворення лісів, створення нових та реконструкції існуючих полезахисних лісових смуг та інших захисних насаджень;</w:t>
            </w:r>
          </w:p>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відновлення лучних, водно-болотних та інших антропогенно змінених екосистем;</w:t>
            </w:r>
          </w:p>
          <w:p w:rsidR="005D56C0" w:rsidRPr="001766F6" w:rsidRDefault="00DA2C49">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створення і відновлення сіножатей та пасовищ.</w:t>
            </w:r>
          </w:p>
        </w:tc>
        <w:tc>
          <w:tcPr>
            <w:tcW w:w="1410" w:type="dxa"/>
            <w:shd w:val="clear" w:color="auto" w:fill="auto"/>
            <w:tcMar>
              <w:top w:w="100" w:type="dxa"/>
              <w:left w:w="100" w:type="dxa"/>
              <w:bottom w:w="100" w:type="dxa"/>
              <w:right w:w="100" w:type="dxa"/>
            </w:tcMar>
          </w:tcPr>
          <w:p w:rsidR="005D56C0" w:rsidRPr="00042C00" w:rsidRDefault="00CD1BFA">
            <w:pPr>
              <w:widowControl w:val="0"/>
              <w:spacing w:line="240" w:lineRule="auto"/>
              <w:jc w:val="center"/>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обгрунтовано відхилено</w:t>
            </w:r>
          </w:p>
        </w:tc>
        <w:tc>
          <w:tcPr>
            <w:tcW w:w="4035" w:type="dxa"/>
            <w:shd w:val="clear" w:color="auto" w:fill="auto"/>
            <w:tcMar>
              <w:top w:w="100" w:type="dxa"/>
              <w:left w:w="100" w:type="dxa"/>
              <w:bottom w:w="100" w:type="dxa"/>
              <w:right w:w="100" w:type="dxa"/>
            </w:tcMar>
          </w:tcPr>
          <w:p w:rsidR="005D56C0" w:rsidRPr="00042C00" w:rsidRDefault="00D0049A">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Згідно з чинним законодавством України виконавчим комітетом міської ради постійно здійснюються заходи щодо:</w:t>
            </w:r>
          </w:p>
          <w:p w:rsidR="00D0049A" w:rsidRPr="00042C00" w:rsidRDefault="00D0049A">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 контролю цільового використання земель сільськогосподарського призначення, які знаходяться в оренді;</w:t>
            </w:r>
          </w:p>
          <w:p w:rsidR="00D0049A" w:rsidRPr="00042C00" w:rsidRDefault="00D0049A">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 оформлення земельних ділянок полезахисними смугами;</w:t>
            </w:r>
          </w:p>
          <w:p w:rsidR="00D0049A" w:rsidRPr="00042C00" w:rsidRDefault="00D0049A">
            <w:pPr>
              <w:widowControl w:val="0"/>
              <w:spacing w:line="240" w:lineRule="auto"/>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t>- збереження та відтворення водних об’єктів.</w:t>
            </w:r>
          </w:p>
          <w:p w:rsidR="00D0049A" w:rsidRPr="00042C00" w:rsidRDefault="00D0049A">
            <w:pPr>
              <w:widowControl w:val="0"/>
              <w:spacing w:line="240" w:lineRule="auto"/>
              <w:rPr>
                <w:rFonts w:ascii="Times New Roman" w:eastAsia="Times New Roman" w:hAnsi="Times New Roman" w:cs="Times New Roman"/>
                <w:sz w:val="20"/>
                <w:szCs w:val="20"/>
                <w:lang w:val="ru-RU"/>
              </w:rPr>
            </w:pPr>
          </w:p>
        </w:tc>
      </w:tr>
      <w:tr w:rsidR="00230E54" w:rsidRPr="006D7736"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Також звертаємо увагу на необхідність відповідно до вимог статті 15 Закону України «Про екологічну мережу </w:t>
            </w:r>
            <w:r>
              <w:rPr>
                <w:rFonts w:ascii="Times New Roman" w:eastAsia="Times New Roman" w:hAnsi="Times New Roman" w:cs="Times New Roman"/>
                <w:sz w:val="20"/>
                <w:szCs w:val="20"/>
              </w:rPr>
              <w:lastRenderedPageBreak/>
              <w:t>України» розроблення місцевих схем формування екомережі районів та населених пунктів.</w:t>
            </w:r>
          </w:p>
        </w:tc>
        <w:tc>
          <w:tcPr>
            <w:tcW w:w="1410" w:type="dxa"/>
            <w:shd w:val="clear" w:color="auto" w:fill="auto"/>
            <w:tcMar>
              <w:top w:w="100" w:type="dxa"/>
              <w:left w:w="100" w:type="dxa"/>
              <w:bottom w:w="100" w:type="dxa"/>
              <w:right w:w="100" w:type="dxa"/>
            </w:tcMar>
          </w:tcPr>
          <w:p w:rsidR="00230E54" w:rsidRPr="00042C00" w:rsidRDefault="009B7BB4" w:rsidP="00230E54">
            <w:pPr>
              <w:widowControl w:val="0"/>
              <w:spacing w:line="240" w:lineRule="auto"/>
              <w:jc w:val="center"/>
              <w:rPr>
                <w:rFonts w:ascii="Times New Roman" w:eastAsia="Times New Roman" w:hAnsi="Times New Roman" w:cs="Times New Roman"/>
                <w:sz w:val="20"/>
                <w:szCs w:val="20"/>
                <w:lang w:val="ru-RU"/>
              </w:rPr>
            </w:pPr>
            <w:r w:rsidRPr="00042C00">
              <w:rPr>
                <w:rFonts w:ascii="Times New Roman" w:eastAsia="Times New Roman" w:hAnsi="Times New Roman" w:cs="Times New Roman"/>
                <w:sz w:val="20"/>
                <w:szCs w:val="20"/>
                <w:lang w:val="ru-RU"/>
              </w:rPr>
              <w:lastRenderedPageBreak/>
              <w:t>частково</w:t>
            </w:r>
            <w:r w:rsidR="00230E54" w:rsidRPr="00042C00">
              <w:rPr>
                <w:rFonts w:ascii="Times New Roman" w:eastAsia="Times New Roman" w:hAnsi="Times New Roman" w:cs="Times New Roman"/>
                <w:sz w:val="20"/>
                <w:szCs w:val="20"/>
                <w:lang w:val="ru-RU"/>
              </w:rPr>
              <w:t xml:space="preserve"> враховано</w:t>
            </w:r>
          </w:p>
        </w:tc>
        <w:tc>
          <w:tcPr>
            <w:tcW w:w="4035" w:type="dxa"/>
            <w:shd w:val="clear" w:color="auto" w:fill="auto"/>
            <w:tcMar>
              <w:top w:w="100" w:type="dxa"/>
              <w:left w:w="100" w:type="dxa"/>
              <w:bottom w:w="100" w:type="dxa"/>
              <w:right w:w="100" w:type="dxa"/>
            </w:tcMar>
          </w:tcPr>
          <w:p w:rsidR="00230E54" w:rsidRPr="00042C00" w:rsidRDefault="00230E54" w:rsidP="009B7BB4">
            <w:pPr>
              <w:widowControl w:val="0"/>
              <w:spacing w:line="240" w:lineRule="auto"/>
              <w:rPr>
                <w:rFonts w:ascii="Times New Roman" w:eastAsia="Times New Roman" w:hAnsi="Times New Roman" w:cs="Times New Roman"/>
                <w:sz w:val="20"/>
                <w:szCs w:val="20"/>
                <w:lang w:val="uk-UA"/>
              </w:rPr>
            </w:pPr>
            <w:r w:rsidRPr="00042C00">
              <w:rPr>
                <w:rFonts w:ascii="Times New Roman" w:eastAsia="Times New Roman" w:hAnsi="Times New Roman" w:cs="Times New Roman"/>
                <w:sz w:val="20"/>
                <w:szCs w:val="20"/>
                <w:lang w:val="uk-UA"/>
              </w:rPr>
              <w:t>Сформо</w:t>
            </w:r>
            <w:r w:rsidR="000F6470" w:rsidRPr="00042C00">
              <w:rPr>
                <w:rFonts w:ascii="Times New Roman" w:eastAsia="Times New Roman" w:hAnsi="Times New Roman" w:cs="Times New Roman"/>
                <w:sz w:val="20"/>
                <w:szCs w:val="20"/>
                <w:lang w:val="uk-UA"/>
              </w:rPr>
              <w:t xml:space="preserve">вана </w:t>
            </w:r>
            <w:r w:rsidR="00470F06" w:rsidRPr="00042C00">
              <w:rPr>
                <w:rFonts w:ascii="Times New Roman" w:eastAsia="Times New Roman" w:hAnsi="Times New Roman" w:cs="Times New Roman"/>
                <w:sz w:val="20"/>
                <w:szCs w:val="20"/>
                <w:lang w:val="uk-UA"/>
              </w:rPr>
              <w:t xml:space="preserve">земельна ділянка </w:t>
            </w:r>
            <w:r w:rsidR="009B7BB4" w:rsidRPr="00042C00">
              <w:rPr>
                <w:rFonts w:ascii="Times New Roman" w:hAnsi="Times New Roman" w:cs="Times New Roman"/>
                <w:sz w:val="20"/>
                <w:szCs w:val="20"/>
                <w:lang w:val="ru-RU"/>
              </w:rPr>
              <w:t xml:space="preserve">Парк-пам’ятки </w:t>
            </w:r>
            <w:r w:rsidR="00470F06" w:rsidRPr="00042C00">
              <w:rPr>
                <w:rFonts w:ascii="Times New Roman" w:eastAsia="Times New Roman" w:hAnsi="Times New Roman" w:cs="Times New Roman"/>
                <w:sz w:val="20"/>
                <w:szCs w:val="20"/>
                <w:lang w:val="uk-UA"/>
              </w:rPr>
              <w:t>«Сулимівськ</w:t>
            </w:r>
            <w:r w:rsidR="009B7BB4" w:rsidRPr="00042C00">
              <w:rPr>
                <w:rFonts w:ascii="Times New Roman" w:eastAsia="Times New Roman" w:hAnsi="Times New Roman" w:cs="Times New Roman"/>
                <w:sz w:val="20"/>
                <w:szCs w:val="20"/>
                <w:lang w:val="uk-UA"/>
              </w:rPr>
              <w:t>ий</w:t>
            </w:r>
            <w:r w:rsidR="00470F06" w:rsidRPr="00042C00">
              <w:rPr>
                <w:rFonts w:ascii="Times New Roman" w:eastAsia="Times New Roman" w:hAnsi="Times New Roman" w:cs="Times New Roman"/>
                <w:sz w:val="20"/>
                <w:szCs w:val="20"/>
                <w:lang w:val="uk-UA"/>
              </w:rPr>
              <w:t>»</w:t>
            </w:r>
            <w:r w:rsidR="009B7BB4" w:rsidRPr="00042C00">
              <w:rPr>
                <w:rFonts w:ascii="Times New Roman" w:eastAsia="Times New Roman" w:hAnsi="Times New Roman" w:cs="Times New Roman"/>
                <w:sz w:val="20"/>
                <w:szCs w:val="20"/>
                <w:lang w:val="uk-UA"/>
              </w:rPr>
              <w:t>. Технічне завдання 1.3.1</w:t>
            </w:r>
          </w:p>
        </w:tc>
      </w:tr>
      <w:tr w:rsidR="00230E54" w:rsidRPr="009B7BB4">
        <w:trPr>
          <w:trHeight w:val="420"/>
        </w:trPr>
        <w:tc>
          <w:tcPr>
            <w:tcW w:w="15105" w:type="dxa"/>
            <w:gridSpan w:val="6"/>
            <w:shd w:val="clear" w:color="auto" w:fill="auto"/>
            <w:tcMar>
              <w:top w:w="100" w:type="dxa"/>
              <w:left w:w="100" w:type="dxa"/>
              <w:bottom w:w="100" w:type="dxa"/>
              <w:right w:w="100" w:type="dxa"/>
            </w:tcMar>
          </w:tcPr>
          <w:p w:rsidR="00230E54" w:rsidRPr="009B7BB4" w:rsidRDefault="00230E54" w:rsidP="00230E54">
            <w:pPr>
              <w:widowControl w:val="0"/>
              <w:spacing w:line="240" w:lineRule="auto"/>
              <w:jc w:val="center"/>
              <w:rPr>
                <w:rFonts w:ascii="Times New Roman" w:eastAsia="Times New Roman" w:hAnsi="Times New Roman" w:cs="Times New Roman"/>
                <w:sz w:val="20"/>
                <w:szCs w:val="20"/>
                <w:lang w:val="ru-RU"/>
              </w:rPr>
            </w:pPr>
            <w:r w:rsidRPr="009B7BB4">
              <w:rPr>
                <w:rFonts w:ascii="Times New Roman" w:eastAsia="Times New Roman" w:hAnsi="Times New Roman" w:cs="Times New Roman"/>
                <w:sz w:val="20"/>
                <w:szCs w:val="20"/>
                <w:lang w:val="ru-RU"/>
              </w:rPr>
              <w:lastRenderedPageBreak/>
              <w:t>До Звіту СЕО</w:t>
            </w:r>
          </w:p>
        </w:tc>
      </w:tr>
      <w:tr w:rsidR="00230E54" w:rsidTr="00044526">
        <w:tc>
          <w:tcPr>
            <w:tcW w:w="480" w:type="dxa"/>
            <w:shd w:val="clear" w:color="auto" w:fill="auto"/>
            <w:tcMar>
              <w:top w:w="100" w:type="dxa"/>
              <w:left w:w="100" w:type="dxa"/>
              <w:bottom w:w="100" w:type="dxa"/>
              <w:right w:w="100" w:type="dxa"/>
            </w:tcMar>
          </w:tcPr>
          <w:p w:rsidR="00230E54" w:rsidRPr="009B7BB4"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Департамент охорони здоров'я Київської ОДА лист № 33/2673-2024 від 28.06.2024</w:t>
            </w:r>
          </w:p>
        </w:tc>
        <w:tc>
          <w:tcPr>
            <w:tcW w:w="2145" w:type="dxa"/>
            <w:shd w:val="clear" w:color="auto" w:fill="auto"/>
            <w:tcMar>
              <w:top w:w="100" w:type="dxa"/>
              <w:left w:w="100" w:type="dxa"/>
              <w:bottom w:w="100" w:type="dxa"/>
              <w:right w:w="100" w:type="dxa"/>
            </w:tcMar>
          </w:tcPr>
          <w:p w:rsidR="00230E54" w:rsidRPr="009B7BB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lang w:val="ru-RU"/>
              </w:rPr>
            </w:pPr>
            <w:r w:rsidRPr="009B7BB4">
              <w:rPr>
                <w:rFonts w:ascii="Times New Roman" w:eastAsia="Times New Roman" w:hAnsi="Times New Roman" w:cs="Times New Roman"/>
                <w:sz w:val="20"/>
                <w:szCs w:val="20"/>
                <w:lang w:val="ru-RU"/>
              </w:rPr>
              <w:t>Звіт загалом</w:t>
            </w:r>
          </w:p>
        </w:tc>
        <w:tc>
          <w:tcPr>
            <w:tcW w:w="5235" w:type="dxa"/>
            <w:shd w:val="clear" w:color="auto" w:fill="auto"/>
            <w:tcMar>
              <w:top w:w="100" w:type="dxa"/>
              <w:left w:w="100" w:type="dxa"/>
              <w:bottom w:w="100" w:type="dxa"/>
              <w:right w:w="100" w:type="dxa"/>
            </w:tcMar>
          </w:tcPr>
          <w:p w:rsidR="00230E54" w:rsidRPr="00CD1BFA"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lang w:val="ru-RU"/>
              </w:rPr>
            </w:pPr>
            <w:r w:rsidRPr="009B7BB4">
              <w:rPr>
                <w:rFonts w:ascii="Times New Roman" w:eastAsia="Times New Roman" w:hAnsi="Times New Roman" w:cs="Times New Roman"/>
                <w:sz w:val="20"/>
                <w:szCs w:val="20"/>
                <w:lang w:val="ru-RU"/>
              </w:rPr>
              <w:t>у Звіті про СЕО від</w:t>
            </w:r>
            <w:r w:rsidRPr="00CD1BFA">
              <w:rPr>
                <w:rFonts w:ascii="Times New Roman" w:eastAsia="Times New Roman" w:hAnsi="Times New Roman" w:cs="Times New Roman"/>
                <w:sz w:val="20"/>
                <w:szCs w:val="20"/>
                <w:lang w:val="ru-RU"/>
              </w:rPr>
              <w:t>сутні статистичні відомості та інші характеристики для кожного окремого населеного пункту громади та просторові прив'язки статистичних даних та рішень Стратегії для можливості більш цілісної їх оцінки;</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обгрунтовано відхилено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rPr>
            </w:pPr>
            <w:r w:rsidRPr="001766F6">
              <w:rPr>
                <w:rFonts w:ascii="Times New Roman" w:eastAsia="Times New Roman" w:hAnsi="Times New Roman" w:cs="Times New Roman"/>
                <w:sz w:val="20"/>
                <w:szCs w:val="20"/>
                <w:lang w:val="ru-RU"/>
              </w:rPr>
              <w:t xml:space="preserve">У Звіті наведено наявну статистичну інформацію, агреговану на рівні громади або міста Бориспіль. </w:t>
            </w:r>
            <w:r>
              <w:rPr>
                <w:rFonts w:ascii="Times New Roman" w:eastAsia="Times New Roman" w:hAnsi="Times New Roman" w:cs="Times New Roman"/>
                <w:sz w:val="20"/>
                <w:szCs w:val="20"/>
              </w:rPr>
              <w:t>Інформація по іншими населеним пунктам відсутня</w:t>
            </w:r>
          </w:p>
        </w:tc>
      </w:tr>
      <w:tr w:rsidR="00230E54"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14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інформація у Звіті про СЕО надана некоректно, дублюється в різних пунктах та подекуди її зміст не відповідає назві пункту (наприклад, в розділі 2 в пункті 2.2. «Викиди парникових газів» надана також інформація про викиди забруднюючих речовин в атмосферне повітря стаціонарними джерелами забруднення, яка в пункті 2.4 також дублюється; в пункті 2.3. «Водні ресурси» в 4-му абзаці зазначено, що знезараження води здійснюється гіпохлоритом натрію, а в 6-му абзаці - хлоруванням; в пункті 2.15 «Поводження з відходами» також надана вибіркова інформація щодо стану стічних вод та роботи водозабірного вузла № 2 з улаштуванням станції знезалізнення і резервуару чистої води тощо);</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Зазначені недоліки виправлено</w:t>
            </w:r>
          </w:p>
        </w:tc>
      </w:tr>
      <w:tr w:rsidR="00230E54" w:rsidRPr="00042C00"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Звіт загалом</w:t>
            </w: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відсутній актуальний аналіз щодо стану здоров’я населення на територіях, які ймовірно зазнають впливу (не визначено інтенсивні показники захворюваності та поширеності хвороб), відсутні дані щодо оцінки впливу</w:t>
            </w:r>
          </w:p>
          <w:p w:rsidR="00230E54" w:rsidRPr="001766F6"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lang w:val="ru-RU"/>
              </w:rPr>
            </w:pPr>
            <w:r w:rsidRPr="001766F6">
              <w:rPr>
                <w:rFonts w:ascii="Times New Roman" w:eastAsia="Times New Roman" w:hAnsi="Times New Roman" w:cs="Times New Roman"/>
                <w:sz w:val="20"/>
                <w:szCs w:val="20"/>
                <w:lang w:val="ru-RU"/>
              </w:rPr>
              <w:t>забруднювальних речовин на здоров’я населення (неканцерогенного та канцерогенного впливу) згідно вимог чинних нормативних актів;</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обгрунтовано відхилено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 Звіті наведено наявну інформацію, отриману як з відкритих джерел, так і за запитами до профільних обласних підрозділів</w:t>
            </w:r>
          </w:p>
        </w:tc>
      </w:tr>
      <w:tr w:rsidR="00230E54"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sz w:val="20"/>
                <w:szCs w:val="20"/>
              </w:rPr>
              <w:t xml:space="preserve">відсутня актуальна характеристика стану довкілля на територіях, які ймовірно зазнають впливу від викидів забруднюючих речовин в атмосферне повітря і забруднення ґрунту від стаціонарних (промислові підприємства та підприємства теплоенергетики) і пересувних (автотранспорт та авіатранспорт) джерел за переліком показників ізабруднювальних речовин з визначенням рівнів їх вмісту в навколишньому середовищі у порівнянні з нормативними показниками </w:t>
            </w:r>
            <w:r>
              <w:rPr>
                <w:rFonts w:ascii="Times New Roman" w:eastAsia="Times New Roman" w:hAnsi="Times New Roman" w:cs="Times New Roman"/>
                <w:sz w:val="20"/>
                <w:szCs w:val="20"/>
              </w:rPr>
              <w:lastRenderedPageBreak/>
              <w:t>(гранично-допустимими концентраціями, коефіцієнтами небезпеки і концентрації, індексами забруднення, тощо), за якими можливо надати еколого-гігієнічну оцінку стану довкілля та його можливого впливу на здоров’я людей відповідно до вищезазначених законів України, постанов КМУ від 14.08.2019р.№ 827 «Деякі питання здійснення державного моніторингу в галузі охорони атмосферного повітря» та від 15.12.2021р.</w:t>
            </w:r>
            <w:proofErr w:type="gramEnd"/>
            <w:r>
              <w:rPr>
                <w:rFonts w:ascii="Times New Roman" w:eastAsia="Times New Roman" w:hAnsi="Times New Roman" w:cs="Times New Roman"/>
                <w:sz w:val="20"/>
                <w:szCs w:val="20"/>
              </w:rPr>
              <w:t xml:space="preserve"> No 1325 «Про затвердження нормативів гранично-допустимих концентрацій небезпечних речовин в ґрунтах, а також переліку таких речовин» тощо;</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частково враховано</w:t>
            </w:r>
          </w:p>
        </w:tc>
        <w:tc>
          <w:tcPr>
            <w:tcW w:w="4035" w:type="dxa"/>
            <w:shd w:val="clear" w:color="auto" w:fill="auto"/>
            <w:tcMar>
              <w:top w:w="100" w:type="dxa"/>
              <w:left w:w="100" w:type="dxa"/>
              <w:bottom w:w="100" w:type="dxa"/>
              <w:right w:w="100" w:type="dxa"/>
            </w:tcMar>
          </w:tcPr>
          <w:p w:rsidR="00230E54" w:rsidRDefault="00230E54" w:rsidP="00230E54">
            <w:pPr>
              <w:pBdr>
                <w:top w:val="nil"/>
                <w:left w:val="nil"/>
                <w:bottom w:val="nil"/>
                <w:right w:val="nil"/>
                <w:between w:val="nil"/>
              </w:pBdr>
              <w:tabs>
                <w:tab w:val="left" w:pos="1796"/>
                <w:tab w:val="right" w:pos="9629"/>
              </w:tabs>
              <w:spacing w:before="40" w:line="240" w:lineRule="auto"/>
              <w:ind w:righ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Звіт доповнено приміткою.</w:t>
            </w:r>
          </w:p>
          <w:p w:rsidR="00230E54" w:rsidRDefault="00230E54" w:rsidP="00230E54">
            <w:pPr>
              <w:pBdr>
                <w:top w:val="nil"/>
                <w:left w:val="nil"/>
                <w:bottom w:val="nil"/>
                <w:right w:val="nil"/>
                <w:between w:val="nil"/>
              </w:pBdr>
              <w:tabs>
                <w:tab w:val="left" w:pos="1796"/>
                <w:tab w:val="right" w:pos="9629"/>
              </w:tabs>
              <w:spacing w:before="40" w:line="240" w:lineRule="auto"/>
              <w:ind w:righ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Актуальна кількісна інформація про стан довкілля на територіях, які ймовірно зазнають впливу, відсутня.</w:t>
            </w:r>
          </w:p>
          <w:p w:rsidR="00230E54" w:rsidRDefault="00230E54" w:rsidP="00230E54">
            <w:pPr>
              <w:pBdr>
                <w:top w:val="nil"/>
                <w:left w:val="nil"/>
                <w:bottom w:val="nil"/>
                <w:right w:val="nil"/>
                <w:between w:val="nil"/>
              </w:pBdr>
              <w:tabs>
                <w:tab w:val="left" w:pos="1796"/>
                <w:tab w:val="right" w:pos="9629"/>
              </w:tabs>
              <w:spacing w:before="40" w:line="240" w:lineRule="auto"/>
              <w:ind w:right="140"/>
              <w:jc w:val="both"/>
              <w:rPr>
                <w:rFonts w:ascii="Times New Roman" w:eastAsia="Times New Roman" w:hAnsi="Times New Roman" w:cs="Times New Roman"/>
                <w:sz w:val="20"/>
                <w:szCs w:val="20"/>
              </w:rPr>
            </w:pPr>
          </w:p>
        </w:tc>
      </w:tr>
      <w:tr w:rsidR="00230E54" w:rsidRPr="00042C00"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sz w:val="20"/>
                <w:szCs w:val="20"/>
              </w:rPr>
              <w:t>відсутня актуальна характеристика акустичного забруднення від автотранспорту (через Бориспільську МТГ проходять автомобільний шлях E40 -м.Кале - Бельгія - Німеччина - Польща - Україна - Казахстан - Узбекистан -Туркменістан - Киргизстан та автошлях М03 Київ — Харків —КПП Довжанський), від залізничного транспорту (залізнична магістраль Київ-Полтава-Харків) та від авіаційного транспорту (на межі із Бориспільською громадою розташовано ДП «Міжнародний аеропорт «Бориспіль» в зоні акустичного дискомфорту на територіях житлової забудови, які ймовірно зазнають впливу та за якими можливо надати еколого-гігієнічну оцінку стану довкілля та його можливого впливу на здоров’я людей відповідно до вищезазначених законів України, ДСП №173-96 «Державні санітарні правила планування та забудови населених пунктів», затверджених наказом МОЗ України від 19.06.1996 №173, ДСанПін 2.2.4-171-10, «Державних санітарних норм допустимих рівнів шуму в приміщеннях житлових та громадських будинків і на території житлової забудови», затверджених наказом МОЗ України 22.02 2019р.</w:t>
            </w:r>
            <w:proofErr w:type="gramEnd"/>
            <w:r>
              <w:rPr>
                <w:rFonts w:ascii="Times New Roman" w:eastAsia="Times New Roman" w:hAnsi="Times New Roman" w:cs="Times New Roman"/>
                <w:sz w:val="20"/>
                <w:szCs w:val="20"/>
              </w:rPr>
              <w:t xml:space="preserve"> No 463» тощо;</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обгрунтовано відхилено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У Звіті наведено інформацію за даними Бориспільської районної філії ДУ «Київський обласний центр контролю та профілактики хвороб Міністерства охорони здоров’я України» у ході проведення моніторингових лабораторно-інструментальних досліджень і випробувань за станом атмосферного повітря на території Бориспільської міської територіальної громади, Бориспільською районною філією </w:t>
            </w:r>
            <w:r w:rsidRPr="001766F6">
              <w:rPr>
                <w:rFonts w:ascii="Times New Roman" w:eastAsia="Times New Roman" w:hAnsi="Times New Roman" w:cs="Times New Roman"/>
                <w:sz w:val="20"/>
                <w:szCs w:val="20"/>
                <w:lang w:val="ru-RU"/>
              </w:rPr>
              <w:t xml:space="preserve">ДУ «Київський ОЦКПХ МОЗ». </w:t>
            </w:r>
            <w:r w:rsidRPr="001766F6">
              <w:rPr>
                <w:rFonts w:ascii="Times New Roman" w:eastAsia="Times New Roman" w:hAnsi="Times New Roman" w:cs="Times New Roman"/>
                <w:sz w:val="20"/>
                <w:szCs w:val="20"/>
                <w:lang w:val="ru-RU"/>
              </w:rPr>
              <w:br/>
              <w:t>Інша актуальна інформація щодо зазначеного питання відсутня</w:t>
            </w:r>
          </w:p>
        </w:tc>
      </w:tr>
      <w:tr w:rsidR="00230E54" w:rsidRPr="00042C00"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lang w:val="ru-RU"/>
              </w:rPr>
            </w:pPr>
            <w:r w:rsidRPr="001766F6">
              <w:rPr>
                <w:rFonts w:ascii="Times New Roman" w:eastAsia="Times New Roman" w:hAnsi="Times New Roman" w:cs="Times New Roman"/>
                <w:sz w:val="20"/>
                <w:szCs w:val="20"/>
                <w:lang w:val="ru-RU"/>
              </w:rPr>
              <w:t>не надана актуальна інформація щодо якості питної води на відповідність вимогам ДСанПін 2.2.4-171-10 «Гігієнічні вимоги до води питної, призначеної для споживання людиною» в централізованій системі господарсько-питного водопостачання комунального водопроводу м. Бориспіль та локальних систем водопостачання в старостинських округах громади;</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Звіт доповнено наявною інформацією про стан питної води.</w:t>
            </w:r>
            <w:r w:rsidRPr="001766F6">
              <w:rPr>
                <w:rFonts w:ascii="Times New Roman" w:eastAsia="Times New Roman" w:hAnsi="Times New Roman" w:cs="Times New Roman"/>
                <w:sz w:val="20"/>
                <w:szCs w:val="20"/>
                <w:lang w:val="ru-RU"/>
              </w:rPr>
              <w:br/>
            </w:r>
          </w:p>
        </w:tc>
      </w:tr>
      <w:tr w:rsidR="00230E54" w:rsidRPr="00042C00"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lang w:val="ru-RU"/>
              </w:rPr>
            </w:pPr>
            <w:proofErr w:type="gramStart"/>
            <w:r>
              <w:rPr>
                <w:rFonts w:ascii="Times New Roman" w:eastAsia="Times New Roman" w:hAnsi="Times New Roman" w:cs="Times New Roman"/>
                <w:sz w:val="20"/>
                <w:szCs w:val="20"/>
              </w:rPr>
              <w:t>відсутні</w:t>
            </w:r>
            <w:proofErr w:type="gramEnd"/>
            <w:r>
              <w:rPr>
                <w:rFonts w:ascii="Times New Roman" w:eastAsia="Times New Roman" w:hAnsi="Times New Roman" w:cs="Times New Roman"/>
                <w:sz w:val="20"/>
                <w:szCs w:val="20"/>
              </w:rPr>
              <w:t xml:space="preserve"> гідрогеологічні та інші дані, що характеризують ступінь захищеності існуючих джерел централізованого водопостачання (артезіанських свердловин), відсутні проекти землеустрою із визначенням розмірів зон санітарної охорони цих джерел відповідно до вимог постанови КМУ від 18.12.1998 року №2024 «Про правовий режим зон санітарної охорони водних об’єктів», ДБН В.2.5-74:2013 «Водопостачання. </w:t>
            </w:r>
            <w:r w:rsidRPr="001766F6">
              <w:rPr>
                <w:rFonts w:ascii="Times New Roman" w:eastAsia="Times New Roman" w:hAnsi="Times New Roman" w:cs="Times New Roman"/>
                <w:sz w:val="20"/>
                <w:szCs w:val="20"/>
                <w:lang w:val="ru-RU"/>
              </w:rPr>
              <w:t>Зовнішні мережі та споруди. Основні положення проектування» та інших законодавчих і нормативних актів;</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Розробка проектів землеустрою із встановлення зон санітарної охорони джерел водопостачання передбачена Звітом. Інформація про гідрогеологічні та інші дані, що характеризують ступінь захищеності існуючих джерел централізованого водопостачання, відсутня.</w:t>
            </w:r>
          </w:p>
        </w:tc>
      </w:tr>
      <w:tr w:rsidR="00230E54"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відсутні дані щодо фактичного дотримання параметрів санітарно-захисних зон в умовах сформованої забудови населеного пункту від промислових підприємств, об’єктів транспортної та інженерної інфраструктури тощо, за якими неможливо надати еколого-гігієнічну оцінку стану довкілля та його можливого впливу на здоров’я людей у відповідності до вимог ДСП №173-96; у відповідності до вимог ДСП №173-96;</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Інформація щодо фактичного дотримання параметрів санітарно-захисних зон в умовах сформованої забудови населеного пункту від промислових підприємств, об’єктів транспортної та інженерної інфраструктури тощо, відсутня. </w:t>
            </w:r>
            <w:r>
              <w:rPr>
                <w:rFonts w:ascii="Times New Roman" w:eastAsia="Times New Roman" w:hAnsi="Times New Roman" w:cs="Times New Roman"/>
                <w:sz w:val="20"/>
                <w:szCs w:val="20"/>
              </w:rPr>
              <w:br/>
              <w:t>Звітом передбачено збір та систематизацію такої інформації.</w:t>
            </w:r>
          </w:p>
        </w:tc>
      </w:tr>
      <w:tr w:rsidR="00230E54"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не надана детальна інформація щодо організації водовідведення та очищення побутових та виробничих стічних вод, не визначені обсяги та якість поверхневих стічних вод за хімічними та мікробіологічними показниками та обґрунтування можливості їх подальшого використання у відповідності до вимог екологічного та санітарного законодавств, ДБН В.2.5-75:2013 «Каналізація. Зовнішні мережі та споруди»;</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rPr>
            </w:pPr>
            <w:r w:rsidRPr="001766F6">
              <w:rPr>
                <w:rFonts w:ascii="Times New Roman" w:eastAsia="Times New Roman" w:hAnsi="Times New Roman" w:cs="Times New Roman"/>
                <w:sz w:val="20"/>
                <w:szCs w:val="20"/>
                <w:lang w:val="ru-RU"/>
              </w:rPr>
              <w:t xml:space="preserve">Інформація про обсяги водоспоживання та водовідведення наведена у п 2.3. </w:t>
            </w:r>
            <w:r>
              <w:rPr>
                <w:rFonts w:ascii="Times New Roman" w:eastAsia="Times New Roman" w:hAnsi="Times New Roman" w:cs="Times New Roman"/>
                <w:sz w:val="20"/>
                <w:szCs w:val="20"/>
              </w:rPr>
              <w:t>Звіту</w:t>
            </w:r>
          </w:p>
        </w:tc>
      </w:tr>
      <w:tr w:rsidR="00230E54" w:rsidRPr="00042C00"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lang w:val="ru-RU"/>
              </w:rPr>
            </w:pPr>
            <w:r w:rsidRPr="001766F6">
              <w:rPr>
                <w:rFonts w:ascii="Times New Roman" w:eastAsia="Times New Roman" w:hAnsi="Times New Roman" w:cs="Times New Roman"/>
                <w:sz w:val="20"/>
                <w:szCs w:val="20"/>
                <w:lang w:val="ru-RU"/>
              </w:rPr>
              <w:t>відсутня інформація щодо впливу джерел електромагнітного забруднення на територіях, які ймовірно зазнають впливу відповідно Постанови КМУ від 04.03.1997 №209 «Правила охорони електричних мереж»;</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Документ, що згадується, втратив чинність. нформація відсутня. Замовник не має повноважень щодо проведення чисельних замірів рівня впливу електромереж. </w:t>
            </w:r>
          </w:p>
        </w:tc>
      </w:tr>
      <w:tr w:rsidR="00230E54" w:rsidRPr="00042C00"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не визначені всі види відходів, що можуть утворюватися на території планування за класами шкідливості відповідно до класифікатора відходів ДК 005-96, та відповідно їх планові обсяги і можливість їх утилізації згідно вимог Закону України «Про управління відходами» та ДСП №173-96;</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Наявна інформація зазначена в пункті “2.15 Поводження з відходами” Звіту. Для отримання інформації про планові обсяги необхідно звернутись до розпорядника згаданої статистичної інформації. </w:t>
            </w:r>
            <w:r w:rsidRPr="001766F6">
              <w:rPr>
                <w:rFonts w:ascii="Times New Roman" w:eastAsia="Times New Roman" w:hAnsi="Times New Roman" w:cs="Times New Roman"/>
                <w:sz w:val="20"/>
                <w:szCs w:val="20"/>
                <w:lang w:val="ru-RU"/>
              </w:rPr>
              <w:br/>
            </w:r>
          </w:p>
        </w:tc>
      </w:tr>
      <w:tr w:rsidR="00230E54" w:rsidRPr="00042C00"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jc w:val="both"/>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140"/>
              <w:jc w:val="both"/>
              <w:rPr>
                <w:rFonts w:ascii="Times New Roman" w:eastAsia="Times New Roman" w:hAnsi="Times New Roman" w:cs="Times New Roman"/>
                <w:b/>
                <w:sz w:val="20"/>
                <w:szCs w:val="20"/>
                <w:lang w:val="ru-RU"/>
              </w:rPr>
            </w:pPr>
            <w:r w:rsidRPr="001766F6">
              <w:rPr>
                <w:rFonts w:ascii="Times New Roman" w:eastAsia="Times New Roman" w:hAnsi="Times New Roman" w:cs="Times New Roman"/>
                <w:sz w:val="20"/>
                <w:szCs w:val="20"/>
                <w:lang w:val="ru-RU"/>
              </w:rPr>
              <w:t>відсутня інформація щодо повного складу об’єктів та заходів оперативного та всебічного моніторингу за станом компонентів навколишнього природного середовища (системи контролю за станом питної води, атмосферного повітря, ґрунтів, шумового навантаження та електромагнітного забруднення) в зоні можливого негативного впливу в житловій забудові та з урахуванням стану здоров’я населення.</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58"/>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Розробка заходів моніторингу є однією із задач Звіту. </w:t>
            </w:r>
            <w:r w:rsidRPr="001766F6">
              <w:rPr>
                <w:rFonts w:ascii="Times New Roman" w:eastAsia="Times New Roman" w:hAnsi="Times New Roman" w:cs="Times New Roman"/>
                <w:sz w:val="20"/>
                <w:szCs w:val="20"/>
                <w:lang w:val="ru-RU"/>
              </w:rPr>
              <w:t>Замовник має право діяти лише в межах повноважень, визначених законодавством України.</w:t>
            </w:r>
          </w:p>
        </w:tc>
      </w:tr>
      <w:tr w:rsidR="00230E54"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1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 метою передбачення та уникнення негативних наслідків на стан здоров’я населення, забезпечити виконання вимог щодо розробки / встановлення / дотримання санітарно-захисних та охоронних зон згідно діючих державних будівельних та санітарно-гігієнічних норм:</w:t>
            </w:r>
          </w:p>
          <w:p w:rsidR="00230E54" w:rsidRPr="001766F6" w:rsidRDefault="00230E54" w:rsidP="00230E54">
            <w:pPr>
              <w:tabs>
                <w:tab w:val="left" w:pos="1796"/>
                <w:tab w:val="right" w:pos="9629"/>
              </w:tabs>
              <w:spacing w:line="240" w:lineRule="auto"/>
              <w:ind w:right="10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зони санітарної охорони джерел (свердловин) та об'єктів централізованого питного водопостачання відповідно до ст. 93 Водного Кодексу України, постанови КМУ від 18.12.98 № 2024 «Про правовий режим зон санітарної охорони водних об’єктів», ДБН В.2.5-74:2013 «Водопостачання. Зовнішні мережі та споруди. Основні положення проектування</w:t>
            </w:r>
            <w:proofErr w:type="gramStart"/>
            <w:r w:rsidRPr="001766F6">
              <w:rPr>
                <w:rFonts w:ascii="Times New Roman" w:eastAsia="Times New Roman" w:hAnsi="Times New Roman" w:cs="Times New Roman"/>
                <w:sz w:val="20"/>
                <w:szCs w:val="20"/>
                <w:lang w:val="ru-RU"/>
              </w:rPr>
              <w:t>»;</w:t>
            </w:r>
            <w:r w:rsidRPr="001766F6">
              <w:rPr>
                <w:rFonts w:ascii="Times New Roman" w:eastAsia="Times New Roman" w:hAnsi="Times New Roman" w:cs="Times New Roman"/>
                <w:sz w:val="20"/>
                <w:szCs w:val="20"/>
                <w:lang w:val="ru-RU"/>
              </w:rPr>
              <w:br/>
              <w:t>-</w:t>
            </w:r>
            <w:proofErr w:type="gramEnd"/>
            <w:r w:rsidRPr="001766F6">
              <w:rPr>
                <w:rFonts w:ascii="Times New Roman" w:eastAsia="Times New Roman" w:hAnsi="Times New Roman" w:cs="Times New Roman"/>
                <w:sz w:val="20"/>
                <w:szCs w:val="20"/>
                <w:lang w:val="ru-RU"/>
              </w:rPr>
              <w:t xml:space="preserve"> санітарно-захисних зон від частини промислових підприємств, об’єктів транспортної та інженерної інфраструктури, кладовищ тощо у відповідності до ДБН Б.2.2-12:2019 «Планування та забудова територій», ДСП </w:t>
            </w:r>
            <w:r>
              <w:rPr>
                <w:rFonts w:ascii="Times New Roman" w:eastAsia="Times New Roman" w:hAnsi="Times New Roman" w:cs="Times New Roman"/>
                <w:sz w:val="20"/>
                <w:szCs w:val="20"/>
              </w:rPr>
              <w:t>No</w:t>
            </w:r>
            <w:r w:rsidRPr="001766F6">
              <w:rPr>
                <w:rFonts w:ascii="Times New Roman" w:eastAsia="Times New Roman" w:hAnsi="Times New Roman" w:cs="Times New Roman"/>
                <w:sz w:val="20"/>
                <w:szCs w:val="20"/>
                <w:lang w:val="ru-RU"/>
              </w:rPr>
              <w:t xml:space="preserve">173-96 «Державні санітарні правила планування та забудови населених пунктів»; </w:t>
            </w:r>
          </w:p>
          <w:p w:rsidR="00230E54" w:rsidRPr="001766F6" w:rsidRDefault="00230E54" w:rsidP="00230E54">
            <w:pPr>
              <w:tabs>
                <w:tab w:val="left" w:pos="1796"/>
                <w:tab w:val="right" w:pos="9629"/>
              </w:tabs>
              <w:spacing w:line="240" w:lineRule="auto"/>
              <w:ind w:right="10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 охоронні зони від інженерних мереж та споруд відповідно до вимог ДБН Б.2.2-12:2019 «Планування та забудова територій», ДБН В.2.5-74:2013 «Водопостачання. Зовнішні мережі та споруди. Основні положення проектування», ДБН В.2.5-75:2013 «Каналізація. Зовнішні мережі та споруди», Постанови КМУ від 04.03.97 </w:t>
            </w:r>
            <w:r>
              <w:rPr>
                <w:rFonts w:ascii="Times New Roman" w:eastAsia="Times New Roman" w:hAnsi="Times New Roman" w:cs="Times New Roman"/>
                <w:sz w:val="20"/>
                <w:szCs w:val="20"/>
              </w:rPr>
              <w:t>No</w:t>
            </w:r>
            <w:r w:rsidRPr="001766F6">
              <w:rPr>
                <w:rFonts w:ascii="Times New Roman" w:eastAsia="Times New Roman" w:hAnsi="Times New Roman" w:cs="Times New Roman"/>
                <w:sz w:val="20"/>
                <w:szCs w:val="20"/>
                <w:lang w:val="ru-RU"/>
              </w:rPr>
              <w:t xml:space="preserve"> 209 «Правила охорони електричних мереж» та ДСП </w:t>
            </w:r>
            <w:r>
              <w:rPr>
                <w:rFonts w:ascii="Times New Roman" w:eastAsia="Times New Roman" w:hAnsi="Times New Roman" w:cs="Times New Roman"/>
                <w:sz w:val="20"/>
                <w:szCs w:val="20"/>
              </w:rPr>
              <w:t>No</w:t>
            </w:r>
            <w:r w:rsidRPr="001766F6">
              <w:rPr>
                <w:rFonts w:ascii="Times New Roman" w:eastAsia="Times New Roman" w:hAnsi="Times New Roman" w:cs="Times New Roman"/>
                <w:sz w:val="20"/>
                <w:szCs w:val="20"/>
                <w:lang w:val="ru-RU"/>
              </w:rPr>
              <w:t xml:space="preserve"> 173-96 «Державні санітарні правила планування та забудови населених пунктів»</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Враховано в розділі 7 Звіту</w:t>
            </w:r>
          </w:p>
        </w:tc>
      </w:tr>
      <w:tr w:rsidR="00230E54"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1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проведенні будівельно-проектних робіт керуватись вимогами радіаційної безпеки щодо будівельних матеріалів та мінеральної будівельної сировини відповідно ДСП 6.177-2005-09-02 «Основні санітарні правила забезпечення радіаційної безпеки України», затверджених наказом МОЗ України №54 від 02.02.2005р.</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Враховано в розділі 7 Звіту</w:t>
            </w:r>
          </w:p>
        </w:tc>
      </w:tr>
      <w:tr w:rsidR="00230E54" w:rsidRPr="00042C00"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Забезпечити дотримання зобов’язань у сфері охорони довкілля, у тому числі пов’язані із запобіганням негативного впливу на здоров’я населення, встановлені на міжнародному, державному та інших рівнях, що стосуються документа державного планування.</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4"/>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Враховано в розділі 7 та 9 Звіту</w:t>
            </w:r>
          </w:p>
        </w:tc>
      </w:tr>
      <w:tr w:rsidR="00230E54"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right="19"/>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При проектуванні будівель закладів дошкільної освіти, закладів загальної середньої освіти, закладів торгівлі, громадського харчування, багатоквартирної житлової забудови з об’єктами громадського призначення враховувати вимоги ДБН В.2.2-4:2018 «Заклади дошкільної освіти», ДБН В.2.2-3:2018 «Будинки і споруди. </w:t>
            </w:r>
            <w:r w:rsidRPr="001766F6">
              <w:rPr>
                <w:rFonts w:ascii="Times New Roman" w:eastAsia="Times New Roman" w:hAnsi="Times New Roman" w:cs="Times New Roman"/>
                <w:sz w:val="20"/>
                <w:szCs w:val="20"/>
                <w:lang w:val="ru-RU"/>
              </w:rPr>
              <w:t>Заклади освіти», ДБН В.2.2-23:2009 «Будинки і</w:t>
            </w:r>
          </w:p>
          <w:p w:rsidR="00230E54" w:rsidRPr="001766F6" w:rsidRDefault="00230E54" w:rsidP="00230E54">
            <w:pPr>
              <w:tabs>
                <w:tab w:val="left" w:pos="1796"/>
                <w:tab w:val="right" w:pos="9629"/>
              </w:tabs>
              <w:spacing w:line="240" w:lineRule="auto"/>
              <w:ind w:right="19"/>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споруди. Підприємства торгівлі», ДБН В.2.2-25:2009 «Будинки і споруди. Підприємства харчування (заклади ресторанного господарства)», ДБН Б.2.2-12:2019 «Планування та забудова території», ДСП </w:t>
            </w:r>
            <w:r>
              <w:rPr>
                <w:rFonts w:ascii="Times New Roman" w:eastAsia="Times New Roman" w:hAnsi="Times New Roman" w:cs="Times New Roman"/>
                <w:sz w:val="20"/>
                <w:szCs w:val="20"/>
              </w:rPr>
              <w:t>No</w:t>
            </w:r>
            <w:r w:rsidRPr="001766F6">
              <w:rPr>
                <w:rFonts w:ascii="Times New Roman" w:eastAsia="Times New Roman" w:hAnsi="Times New Roman" w:cs="Times New Roman"/>
                <w:sz w:val="20"/>
                <w:szCs w:val="20"/>
                <w:lang w:val="ru-RU"/>
              </w:rPr>
              <w:t xml:space="preserve"> 173-96 «Державні санітарні правила планування та забудови населених пунктів»;</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line="240" w:lineRule="auto"/>
              <w:ind w:right="-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Враховано в розділі 7 Звіту</w:t>
            </w:r>
          </w:p>
        </w:tc>
      </w:tr>
      <w:tr w:rsidR="00230E54" w:rsidRPr="00042C00"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Забезпечити вжиття заходів для запобігання, зменшення та пом’якшення негативних наслідків реалізації документу державного планування.</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widowControl w:val="0"/>
              <w:ind w:left="-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left="67"/>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Замовник СЕО керується діючим законодавством України</w:t>
            </w:r>
          </w:p>
        </w:tc>
      </w:tr>
      <w:tr w:rsidR="00230E54" w:rsidRPr="00042C00"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Передбачити дотримання заходів щодо впровадження моніторингу за станом довкілля у відповідності до вимог «Порядку здійснення моніторингу наслідків виконання документу державного планування для довкілля, у тому</w:t>
            </w:r>
          </w:p>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числі для здоров’я населення», затвердженого постановою Кабінету Міністрів України від 16 грудня 2020 року </w:t>
            </w:r>
            <w:r>
              <w:rPr>
                <w:rFonts w:ascii="Times New Roman" w:eastAsia="Times New Roman" w:hAnsi="Times New Roman" w:cs="Times New Roman"/>
                <w:sz w:val="20"/>
                <w:szCs w:val="20"/>
              </w:rPr>
              <w:t>No</w:t>
            </w:r>
            <w:r w:rsidRPr="001766F6">
              <w:rPr>
                <w:rFonts w:ascii="Times New Roman" w:eastAsia="Times New Roman" w:hAnsi="Times New Roman" w:cs="Times New Roman"/>
                <w:sz w:val="20"/>
                <w:szCs w:val="20"/>
                <w:lang w:val="ru-RU"/>
              </w:rPr>
              <w:t xml:space="preserve"> 1272 згідно визначених об’єктів, параметрів періодичності проведення моніторингу та індикаторів результативності за показниками і параметрами, за якими можливо об’єктивно та достовірно оцінити стан навколишнього середовища та його вплив на здоров’я населення, а також у разі виявлення негативних наслідків, не передбачених звітом про стратегічну екологічну оцінку, вжиття заходів для їх усунення.</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widowControl w:val="0"/>
              <w:ind w:left="-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left="67"/>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Замовник СЕО керується діючим законодавством України</w:t>
            </w:r>
          </w:p>
        </w:tc>
      </w:tr>
      <w:tr w:rsidR="00230E54"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Департамент екології та природних ресурсів Київської </w:t>
            </w:r>
            <w:r w:rsidRPr="001766F6">
              <w:rPr>
                <w:rFonts w:ascii="Times New Roman" w:eastAsia="Times New Roman" w:hAnsi="Times New Roman" w:cs="Times New Roman"/>
                <w:sz w:val="20"/>
                <w:szCs w:val="20"/>
                <w:lang w:val="ru-RU"/>
              </w:rPr>
              <w:lastRenderedPageBreak/>
              <w:t>ОДА лист № 33/2673-2024 від 28.06.2024</w:t>
            </w:r>
          </w:p>
        </w:tc>
        <w:tc>
          <w:tcPr>
            <w:tcW w:w="2145" w:type="dxa"/>
            <w:shd w:val="clear" w:color="auto" w:fill="auto"/>
            <w:tcMar>
              <w:top w:w="100" w:type="dxa"/>
              <w:left w:w="100" w:type="dxa"/>
              <w:bottom w:w="100" w:type="dxa"/>
              <w:right w:w="100" w:type="dxa"/>
            </w:tcMar>
          </w:tcPr>
          <w:p w:rsidR="00230E54" w:rsidRPr="001766F6" w:rsidRDefault="00230E54" w:rsidP="00230E54">
            <w:pPr>
              <w:widowControl w:val="0"/>
              <w:tabs>
                <w:tab w:val="left" w:pos="720"/>
                <w:tab w:val="right" w:pos="9629"/>
              </w:tabs>
              <w:spacing w:line="240" w:lineRule="auto"/>
              <w:rPr>
                <w:rFonts w:ascii="Times New Roman" w:eastAsia="Times New Roman" w:hAnsi="Times New Roman" w:cs="Times New Roman"/>
                <w:sz w:val="20"/>
                <w:szCs w:val="20"/>
                <w:lang w:val="ru-RU"/>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 матеріалах Звіту зазначається інформація з посиланням на Регіональну схему екологічної мережі Київської області» (затверджену рішенням Київської обласної ради від 07.10.2014 року № 849-43-</w:t>
            </w:r>
            <w:r>
              <w:rPr>
                <w:rFonts w:ascii="Times New Roman" w:eastAsia="Times New Roman" w:hAnsi="Times New Roman" w:cs="Times New Roman"/>
                <w:sz w:val="20"/>
                <w:szCs w:val="20"/>
              </w:rPr>
              <w:t>VI</w:t>
            </w:r>
            <w:r w:rsidRPr="001766F6">
              <w:rPr>
                <w:rFonts w:ascii="Times New Roman" w:eastAsia="Times New Roman" w:hAnsi="Times New Roman" w:cs="Times New Roman"/>
                <w:sz w:val="20"/>
                <w:szCs w:val="20"/>
                <w:lang w:val="ru-RU"/>
              </w:rPr>
              <w:t xml:space="preserve">), тоді як рішенням </w:t>
            </w:r>
            <w:r w:rsidRPr="001766F6">
              <w:rPr>
                <w:rFonts w:ascii="Times New Roman" w:eastAsia="Times New Roman" w:hAnsi="Times New Roman" w:cs="Times New Roman"/>
                <w:sz w:val="20"/>
                <w:szCs w:val="20"/>
                <w:lang w:val="ru-RU"/>
              </w:rPr>
              <w:lastRenderedPageBreak/>
              <w:t>Київської обласної ради восьмого скликання від 21 березня 2023 року № 524-16-</w:t>
            </w:r>
            <w:r>
              <w:rPr>
                <w:rFonts w:ascii="Times New Roman" w:eastAsia="Times New Roman" w:hAnsi="Times New Roman" w:cs="Times New Roman"/>
                <w:sz w:val="20"/>
                <w:szCs w:val="20"/>
              </w:rPr>
              <w:t>VIII</w:t>
            </w:r>
            <w:r w:rsidRPr="001766F6">
              <w:rPr>
                <w:rFonts w:ascii="Times New Roman" w:eastAsia="Times New Roman" w:hAnsi="Times New Roman" w:cs="Times New Roman"/>
                <w:sz w:val="20"/>
                <w:szCs w:val="20"/>
                <w:lang w:val="ru-RU"/>
              </w:rPr>
              <w:t xml:space="preserve"> затверджено “Оновлену регіональну схему екологічної мережі в Київській області”.</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Повністю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tabs>
                <w:tab w:val="left" w:pos="1796"/>
                <w:tab w:val="right" w:pos="9629"/>
              </w:tabs>
              <w:spacing w:line="240" w:lineRule="auto"/>
              <w:ind w:left="67"/>
              <w:rPr>
                <w:rFonts w:ascii="Times New Roman" w:eastAsia="Times New Roman" w:hAnsi="Times New Roman" w:cs="Times New Roman"/>
                <w:sz w:val="20"/>
                <w:szCs w:val="20"/>
              </w:rPr>
            </w:pPr>
            <w:r>
              <w:rPr>
                <w:rFonts w:ascii="Times New Roman" w:eastAsia="Times New Roman" w:hAnsi="Times New Roman" w:cs="Times New Roman"/>
                <w:sz w:val="20"/>
                <w:szCs w:val="20"/>
              </w:rPr>
              <w:t>Виправлено в Звіті</w:t>
            </w:r>
          </w:p>
        </w:tc>
      </w:tr>
      <w:tr w:rsidR="00230E54" w:rsidRPr="00042C00"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 матеріалах Проєкту та Звіту врахувати інформацію про територію, що планується до заповідання Ботанічна пам'ятка природи місцевого значення «Липовий гай» площею 1,5 га біля села Займище Бориспільської об'єднаної територіальної громади Бориспільського району Київської області у межах території Філії «Київське лісове господарство» ДП «Ліси України» (кв. 68, вид. 18 Семиполківського лісництва) та вплив на неї внаслідок реалізації проєктних рішень.</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widowControl w:val="0"/>
              <w:ind w:left="-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Частково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Pr="001766F6" w:rsidRDefault="00230E54" w:rsidP="00230E54">
            <w:pPr>
              <w:tabs>
                <w:tab w:val="left" w:pos="1796"/>
                <w:tab w:val="right" w:pos="9629"/>
              </w:tabs>
              <w:spacing w:line="240" w:lineRule="auto"/>
              <w:ind w:left="67"/>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 звіті надано загальні рекомендації щодо охорони об’єктів природо-заповідного фонду. Координати зазначеного об’єкті відсутні, відповідно, встановити його точне місцезнаходження та оцінити вплив на нього проектних рішень ДДП неможливо</w:t>
            </w:r>
          </w:p>
        </w:tc>
      </w:tr>
      <w:tr w:rsidR="00230E54" w:rsidTr="00044526">
        <w:tc>
          <w:tcPr>
            <w:tcW w:w="480" w:type="dxa"/>
            <w:shd w:val="clear" w:color="auto" w:fill="auto"/>
            <w:tcMar>
              <w:top w:w="100" w:type="dxa"/>
              <w:left w:w="100" w:type="dxa"/>
              <w:bottom w:w="100" w:type="dxa"/>
              <w:right w:w="100" w:type="dxa"/>
            </w:tcMar>
          </w:tcPr>
          <w:p w:rsidR="00230E54" w:rsidRPr="001766F6" w:rsidRDefault="00230E54" w:rsidP="00230E54">
            <w:pPr>
              <w:widowControl w:val="0"/>
              <w:spacing w:line="240" w:lineRule="auto"/>
              <w:rPr>
                <w:rFonts w:ascii="Times New Roman" w:eastAsia="Times New Roman" w:hAnsi="Times New Roman" w:cs="Times New Roman"/>
                <w:sz w:val="20"/>
                <w:szCs w:val="20"/>
                <w:lang w:val="ru-RU"/>
              </w:rPr>
            </w:pPr>
          </w:p>
        </w:tc>
        <w:tc>
          <w:tcPr>
            <w:tcW w:w="180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pBdr>
                <w:top w:val="nil"/>
                <w:left w:val="nil"/>
                <w:bottom w:val="nil"/>
                <w:right w:val="nil"/>
                <w:between w:val="nil"/>
              </w:pBd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В розділі 9 Звіту зазначені заходи для здійснення моніторингу наслідків виконання даним детальним планом для довкілля, у тому числі для здоров'я населення, та індикатори наслідків виконання документа державного планування для довкілля, у тому числі для здоров'я населення, не конкретизовані та потребують коригування. </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tabs>
                <w:tab w:val="left" w:pos="1796"/>
                <w:tab w:val="right" w:pos="9629"/>
              </w:tabs>
              <w:spacing w:line="240" w:lineRule="auto"/>
              <w:ind w:left="67"/>
              <w:rPr>
                <w:rFonts w:ascii="Times New Roman" w:eastAsia="Times New Roman" w:hAnsi="Times New Roman" w:cs="Times New Roman"/>
                <w:sz w:val="20"/>
                <w:szCs w:val="20"/>
              </w:rPr>
            </w:pPr>
            <w:r>
              <w:rPr>
                <w:rFonts w:ascii="Times New Roman" w:eastAsia="Times New Roman" w:hAnsi="Times New Roman" w:cs="Times New Roman"/>
                <w:sz w:val="20"/>
                <w:szCs w:val="20"/>
              </w:rPr>
              <w:t>Виправлено в Звіті</w:t>
            </w:r>
          </w:p>
        </w:tc>
      </w:tr>
      <w:tr w:rsidR="00230E54"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 проєкті документа державного планування та у звіті про стратегічну екологічну оцінку пропонуємо додатково врахувати положення, конкретні завдання та заходи, спрямовані на виконання на регіональному рівні зобов'язань та заходів у сфері охорони довкілля та сталого використання природних ресурсів, визначених відповідними планами, стратегіями, програмами та іншими документами загальнодержавного рівня, а також міжнародними угодами Стороною яких є Україна, у тому числі:</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Національним планом дій з охорони навколишнього природного середовища на період до 2025 року, затвердженого розпорядженням Кабінету Міністрів України 21.04.2021 № 443-р;</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Планом заходів щодо виконання Концепції реалізації державної політики у сфері зміни клімату на період до 2030 року, затвердженим розпорядженням Кабінету Міністрів України від 06.12.2017 № 932-р;</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Національним планом дій щодо боротьби з деградацією земель та опустелюванням, затвердженого </w:t>
            </w:r>
            <w:r w:rsidRPr="001766F6">
              <w:rPr>
                <w:rFonts w:ascii="Times New Roman" w:eastAsia="Times New Roman" w:hAnsi="Times New Roman" w:cs="Times New Roman"/>
                <w:sz w:val="20"/>
                <w:szCs w:val="20"/>
                <w:lang w:val="ru-RU"/>
              </w:rPr>
              <w:lastRenderedPageBreak/>
              <w:t>розпорядженням Кабінету Міністрів України від 30.03.2016 № 271-р;</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рішенням Координаційної ради з питань боротьби з деградацією земель та опустелюванням, створеної згідно з постановою Кабінету Міністрів України від 18.01.2017 № 20, зокрема стосовно схвалення представлених НААН добровільних національних завдань щодо досягнення нейтрального рівня деградації земель (далі - НРДЗ) за напрямом «Підтримання вмісту органічної речовини (гумусу) у грунтах» (до 2020 року передбачалося досягнення стабільного рівня органічного вуглецю (гумусу) у грунтах сільськогосподарських угідь не нижче за базову лінію станом на 2010 рік (3,14 % в середньому по Україні, у т.ч. у розрізі зон: Полісся - 2,24 %; Лісостеп - 3,19 %; Степ - 3,40 %), а до 2030 року - планується збільшення не менше ніж на 0,1 %), а також допоміжних заходів щодо досягнення НРДЗ за напрямами «Відновлення зрошення і поліпшення еколого-меліоративного стану зрошуваних земель» та «Відновлення та стале використання торфовищ»;</w:t>
            </w:r>
          </w:p>
          <w:p w:rsidR="00230E54" w:rsidRPr="006D773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6D7736">
              <w:rPr>
                <w:rFonts w:ascii="Times New Roman" w:eastAsia="Times New Roman" w:hAnsi="Times New Roman" w:cs="Times New Roman"/>
                <w:sz w:val="20"/>
                <w:szCs w:val="20"/>
                <w:lang w:val="ru-RU"/>
              </w:rPr>
              <w:t>Стратегією зрошення та дренажу в Україні на період до 2030 року, затвердженої розпорядженням Кабінету Міністрів України від 14.08.2019 № 689-р;</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Національним планом управління відходами до 2030 року, затвердженим розпорядженням Кабінету Міністрів України від 20.02.2019 №117;</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Планом заходів з реалізації Стратегії зрошення та дренажу в Україні на період до 2030 року, затвердженим розпорядженням Кабінету Міністрів України від 21.10.2020 №1567-р;</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Державною стратегією регіонального розвитку на 2021-2027 роки, затвердженою постановою Кабінету Міністрів України від 05.08.2020 № 695 (далі - Держстратегія);</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Національною економічною стратегією, затвердженою постановою Кабінету Міністрів України від 03.03.2021 №179;</w:t>
            </w:r>
          </w:p>
          <w:p w:rsidR="00230E54" w:rsidRPr="006D773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6D7736">
              <w:rPr>
                <w:rFonts w:ascii="Times New Roman" w:eastAsia="Times New Roman" w:hAnsi="Times New Roman" w:cs="Times New Roman"/>
                <w:sz w:val="20"/>
                <w:szCs w:val="20"/>
                <w:lang w:val="ru-RU"/>
              </w:rPr>
              <w:t xml:space="preserve">Державною стратегією управління лісами України до 2035 року та операційним планом її реалізації у 2022 - 2024 роках, затвердженими розпорядженням Кабінету Міністрів України від 29.12.2021 №1777-р; </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 xml:space="preserve">Цілями Сталого Розвитку, затвердженими у 2015 році 70-ю сесією Генеральної асамблеї ООН (резолюція від </w:t>
            </w:r>
            <w:r w:rsidRPr="001766F6">
              <w:rPr>
                <w:rFonts w:ascii="Times New Roman" w:eastAsia="Times New Roman" w:hAnsi="Times New Roman" w:cs="Times New Roman"/>
                <w:sz w:val="20"/>
                <w:szCs w:val="20"/>
                <w:lang w:val="ru-RU"/>
              </w:rPr>
              <w:lastRenderedPageBreak/>
              <w:t>25.09.2015 70/1), серед іншого з урахуванням Указу Президента України від 30.09.2019 № 722/2019 «Про Цілі сталого розвитку України на період до 2030 року» та розпорядження Кабінету Міністрів України від 21.08.2019 № 686-р «Питання збору даних для моніторингу реалізації цілей сталого розвитку» (далі - моніторинг ЦСР);</w:t>
            </w:r>
          </w:p>
          <w:p w:rsidR="00230E54" w:rsidRPr="001766F6" w:rsidRDefault="00230E54" w:rsidP="00230E54">
            <w:pPr>
              <w:tabs>
                <w:tab w:val="left" w:pos="1796"/>
                <w:tab w:val="right" w:pos="9629"/>
              </w:tabs>
              <w:spacing w:before="40" w:line="240" w:lineRule="auto"/>
              <w:ind w:right="80" w:firstLine="283"/>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Ріо - Конвенціями та іншими міжнародними угодами природоохоронного спрямування.</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Повністю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Зазначено в Звіті</w:t>
            </w:r>
          </w:p>
        </w:tc>
      </w:tr>
      <w:tr w:rsidR="00230E54"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Серед іншого, пропонуємо передбачити завдання і заходи щодо:</w:t>
            </w:r>
          </w:p>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упорядкування орних земель шляхом виведення з їх складу схилів, земель водоохоронних зон, ерозійно небезпечних та інших непридатних для розорювання угідь;</w:t>
            </w:r>
          </w:p>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відтворення лісів, створення нових та реконструкції існуючих полезахисних лісових смуг та інших захисних насаджень;</w:t>
            </w:r>
          </w:p>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відновлення лучних, водно-болотних та інших антропогенно змінених екосистем;</w:t>
            </w:r>
          </w:p>
          <w:p w:rsidR="00230E54" w:rsidRPr="001766F6"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lang w:val="ru-RU"/>
              </w:rPr>
            </w:pPr>
            <w:r w:rsidRPr="001766F6">
              <w:rPr>
                <w:rFonts w:ascii="Times New Roman" w:eastAsia="Times New Roman" w:hAnsi="Times New Roman" w:cs="Times New Roman"/>
                <w:sz w:val="20"/>
                <w:szCs w:val="20"/>
                <w:lang w:val="ru-RU"/>
              </w:rPr>
              <w:t>створення і відновлення сіножатей та пасовищ.</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tabs>
                <w:tab w:val="left" w:pos="1796"/>
                <w:tab w:val="right" w:pos="9629"/>
              </w:tabs>
              <w:spacing w:line="240" w:lineRule="auto"/>
              <w:ind w:left="67"/>
              <w:rPr>
                <w:rFonts w:ascii="Times New Roman" w:eastAsia="Times New Roman" w:hAnsi="Times New Roman" w:cs="Times New Roman"/>
                <w:sz w:val="20"/>
                <w:szCs w:val="20"/>
              </w:rPr>
            </w:pPr>
            <w:r>
              <w:rPr>
                <w:rFonts w:ascii="Times New Roman" w:eastAsia="Times New Roman" w:hAnsi="Times New Roman" w:cs="Times New Roman"/>
                <w:sz w:val="20"/>
                <w:szCs w:val="20"/>
              </w:rPr>
              <w:t>Зазначено в Звіті</w:t>
            </w:r>
          </w:p>
        </w:tc>
      </w:tr>
      <w:tr w:rsidR="00230E54" w:rsidTr="00044526">
        <w:tc>
          <w:tcPr>
            <w:tcW w:w="48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p>
        </w:tc>
        <w:tc>
          <w:tcPr>
            <w:tcW w:w="180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Той самий</w:t>
            </w:r>
          </w:p>
        </w:tc>
        <w:tc>
          <w:tcPr>
            <w:tcW w:w="2145" w:type="dxa"/>
            <w:shd w:val="clear" w:color="auto" w:fill="auto"/>
            <w:tcMar>
              <w:top w:w="100" w:type="dxa"/>
              <w:left w:w="100" w:type="dxa"/>
              <w:bottom w:w="100" w:type="dxa"/>
              <w:right w:w="100" w:type="dxa"/>
            </w:tcMar>
          </w:tcPr>
          <w:p w:rsidR="00230E54" w:rsidRDefault="00230E54" w:rsidP="00230E54">
            <w:pPr>
              <w:widowControl w:val="0"/>
              <w:tabs>
                <w:tab w:val="left" w:pos="720"/>
                <w:tab w:val="right" w:pos="9629"/>
              </w:tabs>
              <w:spacing w:line="240" w:lineRule="auto"/>
              <w:rPr>
                <w:rFonts w:ascii="Times New Roman" w:eastAsia="Times New Roman" w:hAnsi="Times New Roman" w:cs="Times New Roman"/>
                <w:sz w:val="20"/>
                <w:szCs w:val="20"/>
              </w:rPr>
            </w:pPr>
          </w:p>
        </w:tc>
        <w:tc>
          <w:tcPr>
            <w:tcW w:w="5235" w:type="dxa"/>
            <w:shd w:val="clear" w:color="auto" w:fill="auto"/>
            <w:tcMar>
              <w:top w:w="100" w:type="dxa"/>
              <w:left w:w="100" w:type="dxa"/>
              <w:bottom w:w="100" w:type="dxa"/>
              <w:right w:w="100" w:type="dxa"/>
            </w:tcMar>
          </w:tcPr>
          <w:p w:rsidR="00230E54" w:rsidRDefault="00230E54" w:rsidP="00230E54">
            <w:pPr>
              <w:tabs>
                <w:tab w:val="left" w:pos="1796"/>
                <w:tab w:val="right" w:pos="9629"/>
              </w:tabs>
              <w:spacing w:before="40" w:line="240" w:lineRule="auto"/>
              <w:ind w:right="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Також звертаємо увагу на необхідність відповідно до вимог статті 15 Закону України «Про екологічну мережу України» розроблення місцевих схем формування екомережі районів та населених пунктів.</w:t>
            </w:r>
          </w:p>
        </w:tc>
        <w:tc>
          <w:tcPr>
            <w:tcW w:w="1410" w:type="dxa"/>
            <w:shd w:val="clear" w:color="auto" w:fill="auto"/>
            <w:tcMar>
              <w:top w:w="100" w:type="dxa"/>
              <w:left w:w="100" w:type="dxa"/>
              <w:bottom w:w="100" w:type="dxa"/>
              <w:right w:w="100" w:type="dxa"/>
            </w:tcMar>
          </w:tcPr>
          <w:p w:rsidR="00230E54" w:rsidRDefault="00230E54" w:rsidP="00230E54">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Повністю враховано</w:t>
            </w:r>
          </w:p>
        </w:tc>
        <w:tc>
          <w:tcPr>
            <w:tcW w:w="40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30E54" w:rsidRDefault="00230E54" w:rsidP="00230E54">
            <w:pPr>
              <w:tabs>
                <w:tab w:val="left" w:pos="1796"/>
                <w:tab w:val="right" w:pos="9629"/>
              </w:tabs>
              <w:spacing w:line="240" w:lineRule="auto"/>
              <w:ind w:left="67"/>
              <w:rPr>
                <w:rFonts w:ascii="Times New Roman" w:eastAsia="Times New Roman" w:hAnsi="Times New Roman" w:cs="Times New Roman"/>
                <w:sz w:val="20"/>
                <w:szCs w:val="20"/>
              </w:rPr>
            </w:pPr>
            <w:r>
              <w:rPr>
                <w:rFonts w:ascii="Times New Roman" w:eastAsia="Times New Roman" w:hAnsi="Times New Roman" w:cs="Times New Roman"/>
                <w:sz w:val="20"/>
                <w:szCs w:val="20"/>
              </w:rPr>
              <w:t>Зазначено в Звіті</w:t>
            </w:r>
          </w:p>
        </w:tc>
      </w:tr>
    </w:tbl>
    <w:p w:rsidR="005D56C0" w:rsidRDefault="005D56C0">
      <w:pPr>
        <w:spacing w:line="240" w:lineRule="auto"/>
        <w:rPr>
          <w:rFonts w:ascii="Times New Roman" w:eastAsia="Times New Roman" w:hAnsi="Times New Roman" w:cs="Times New Roman"/>
          <w:sz w:val="20"/>
          <w:szCs w:val="20"/>
        </w:rPr>
      </w:pPr>
    </w:p>
    <w:p w:rsidR="005D56C0" w:rsidRDefault="00DA2C49">
      <w:pPr>
        <w:spacing w:line="240" w:lineRule="auto"/>
        <w:ind w:left="141" w:right="-987"/>
        <w:rPr>
          <w:rFonts w:ascii="Raleway" w:eastAsia="Raleway" w:hAnsi="Raleway" w:cs="Raleway"/>
          <w:sz w:val="24"/>
          <w:szCs w:val="24"/>
        </w:rPr>
      </w:pPr>
      <w:r>
        <w:rPr>
          <w:rFonts w:ascii="Raleway" w:eastAsia="Raleway" w:hAnsi="Raleway" w:cs="Raleway"/>
          <w:sz w:val="24"/>
          <w:szCs w:val="24"/>
        </w:rPr>
        <w:t xml:space="preserve">Серед розглянутих альтернатив були: </w:t>
      </w:r>
    </w:p>
    <w:p w:rsidR="005D56C0" w:rsidRPr="001766F6" w:rsidRDefault="00DA2C49">
      <w:pPr>
        <w:widowControl w:val="0"/>
        <w:tabs>
          <w:tab w:val="left" w:pos="1796"/>
          <w:tab w:val="right" w:pos="9629"/>
        </w:tabs>
        <w:spacing w:line="240" w:lineRule="auto"/>
        <w:ind w:right="-134" w:firstLine="709"/>
        <w:jc w:val="both"/>
        <w:rPr>
          <w:rFonts w:ascii="Raleway" w:eastAsia="Raleway" w:hAnsi="Raleway" w:cs="Raleway"/>
          <w:sz w:val="24"/>
          <w:szCs w:val="24"/>
          <w:lang w:val="ru-RU"/>
        </w:rPr>
      </w:pPr>
      <w:r w:rsidRPr="001766F6">
        <w:rPr>
          <w:rFonts w:ascii="Raleway" w:eastAsia="Raleway" w:hAnsi="Raleway" w:cs="Raleway"/>
          <w:sz w:val="24"/>
          <w:szCs w:val="24"/>
          <w:lang w:val="ru-RU"/>
        </w:rPr>
        <w:t>перша “нульова” альтернатива - розглядався базовий варіант розвитку громади, який не передбачає впровадження заходів Стратегія. Прогнозні зміни стану довкілля, якщо Стратегія не буде затверджено, розглянуто в розділі 2.</w:t>
      </w:r>
    </w:p>
    <w:p w:rsidR="005D56C0" w:rsidRPr="001766F6" w:rsidRDefault="00DA2C49">
      <w:pPr>
        <w:widowControl w:val="0"/>
        <w:tabs>
          <w:tab w:val="left" w:pos="1796"/>
          <w:tab w:val="right" w:pos="9629"/>
        </w:tabs>
        <w:spacing w:line="240" w:lineRule="auto"/>
        <w:ind w:right="-134" w:firstLine="709"/>
        <w:jc w:val="both"/>
        <w:rPr>
          <w:rFonts w:ascii="Raleway" w:eastAsia="Raleway" w:hAnsi="Raleway" w:cs="Raleway"/>
          <w:sz w:val="24"/>
          <w:szCs w:val="24"/>
          <w:lang w:val="ru-RU"/>
        </w:rPr>
      </w:pPr>
      <w:r w:rsidRPr="001766F6">
        <w:rPr>
          <w:rFonts w:ascii="Raleway" w:eastAsia="Raleway" w:hAnsi="Raleway" w:cs="Raleway"/>
          <w:sz w:val="24"/>
          <w:szCs w:val="24"/>
          <w:lang w:val="ru-RU"/>
        </w:rPr>
        <w:t>друга альтернатива - як друга альтернатива розглядався проект ДДП;</w:t>
      </w:r>
    </w:p>
    <w:p w:rsidR="005D56C0" w:rsidRPr="001766F6" w:rsidRDefault="00DA2C49">
      <w:pPr>
        <w:widowControl w:val="0"/>
        <w:tabs>
          <w:tab w:val="left" w:pos="1796"/>
          <w:tab w:val="right" w:pos="9629"/>
        </w:tabs>
        <w:spacing w:line="240" w:lineRule="auto"/>
        <w:ind w:right="-134" w:firstLine="709"/>
        <w:jc w:val="both"/>
        <w:rPr>
          <w:rFonts w:ascii="Raleway" w:eastAsia="Raleway" w:hAnsi="Raleway" w:cs="Raleway"/>
          <w:sz w:val="24"/>
          <w:szCs w:val="24"/>
          <w:lang w:val="ru-RU"/>
        </w:rPr>
      </w:pPr>
      <w:r w:rsidRPr="001766F6">
        <w:rPr>
          <w:rFonts w:ascii="Raleway" w:eastAsia="Raleway" w:hAnsi="Raleway" w:cs="Raleway"/>
          <w:sz w:val="24"/>
          <w:szCs w:val="24"/>
          <w:lang w:val="ru-RU"/>
        </w:rPr>
        <w:t>третя альтернатива - сформована за результатами аналізу Стратегії та отриманих зауважень та пропозицій, що надійшли під час процедури стратегічної екологічної оцінки,</w:t>
      </w:r>
    </w:p>
    <w:p w:rsidR="005D56C0" w:rsidRDefault="00DA2C49">
      <w:pPr>
        <w:spacing w:line="240" w:lineRule="auto"/>
        <w:ind w:left="141" w:right="-987" w:firstLine="577"/>
        <w:rPr>
          <w:rFonts w:ascii="Raleway" w:eastAsia="Raleway" w:hAnsi="Raleway" w:cs="Raleway"/>
          <w:sz w:val="24"/>
          <w:szCs w:val="24"/>
        </w:rPr>
      </w:pPr>
      <w:r w:rsidRPr="001766F6">
        <w:rPr>
          <w:rFonts w:ascii="Raleway" w:eastAsia="Raleway" w:hAnsi="Raleway" w:cs="Raleway"/>
          <w:sz w:val="24"/>
          <w:szCs w:val="24"/>
          <w:lang w:val="ru-RU"/>
        </w:rPr>
        <w:t>В процесі СЕ</w:t>
      </w:r>
      <w:r w:rsidR="00EC1CD8">
        <w:rPr>
          <w:rFonts w:ascii="Raleway" w:eastAsia="Raleway" w:hAnsi="Raleway" w:cs="Raleway"/>
          <w:sz w:val="24"/>
          <w:szCs w:val="24"/>
          <w:lang w:val="ru-RU"/>
        </w:rPr>
        <w:t>О було надано пропозиції до проє</w:t>
      </w:r>
      <w:r w:rsidRPr="001766F6">
        <w:rPr>
          <w:rFonts w:ascii="Raleway" w:eastAsia="Raleway" w:hAnsi="Raleway" w:cs="Raleway"/>
          <w:sz w:val="24"/>
          <w:szCs w:val="24"/>
          <w:lang w:val="ru-RU"/>
        </w:rPr>
        <w:t xml:space="preserve">кту ДДП, які частково враховано в Стратегії, а також частково враховані пропозиції, надані в третій альтернативі, таким чином сформовано остаточний варіант ДДП, який буде затверджено сесією </w:t>
      </w:r>
      <w:r>
        <w:rPr>
          <w:rFonts w:ascii="Raleway" w:eastAsia="Raleway" w:hAnsi="Raleway" w:cs="Raleway"/>
          <w:sz w:val="24"/>
          <w:szCs w:val="24"/>
        </w:rPr>
        <w:t>Бориспільсько</w:t>
      </w:r>
      <w:r w:rsidR="00EC1CD8">
        <w:rPr>
          <w:rFonts w:ascii="Raleway" w:eastAsia="Raleway" w:hAnsi="Raleway" w:cs="Raleway"/>
          <w:sz w:val="24"/>
          <w:szCs w:val="24"/>
          <w:lang w:val="uk-UA"/>
        </w:rPr>
        <w:t>ї</w:t>
      </w:r>
      <w:r>
        <w:rPr>
          <w:rFonts w:ascii="Raleway" w:eastAsia="Raleway" w:hAnsi="Raleway" w:cs="Raleway"/>
          <w:sz w:val="24"/>
          <w:szCs w:val="24"/>
        </w:rPr>
        <w:t xml:space="preserve"> місько</w:t>
      </w:r>
      <w:r w:rsidR="00EC1CD8">
        <w:rPr>
          <w:rFonts w:ascii="Raleway" w:eastAsia="Raleway" w:hAnsi="Raleway" w:cs="Raleway"/>
          <w:sz w:val="24"/>
          <w:szCs w:val="24"/>
          <w:lang w:val="uk-UA"/>
        </w:rPr>
        <w:t>ї</w:t>
      </w:r>
      <w:r>
        <w:rPr>
          <w:rFonts w:ascii="Raleway" w:eastAsia="Raleway" w:hAnsi="Raleway" w:cs="Raleway"/>
          <w:sz w:val="24"/>
          <w:szCs w:val="24"/>
        </w:rPr>
        <w:t xml:space="preserve"> рад</w:t>
      </w:r>
      <w:r w:rsidR="00EC1CD8">
        <w:rPr>
          <w:rFonts w:ascii="Raleway" w:eastAsia="Raleway" w:hAnsi="Raleway" w:cs="Raleway"/>
          <w:sz w:val="24"/>
          <w:szCs w:val="24"/>
          <w:lang w:val="uk-UA"/>
        </w:rPr>
        <w:t>и</w:t>
      </w:r>
      <w:r>
        <w:rPr>
          <w:rFonts w:ascii="Raleway" w:eastAsia="Raleway" w:hAnsi="Raleway" w:cs="Raleway"/>
          <w:sz w:val="24"/>
          <w:szCs w:val="24"/>
        </w:rPr>
        <w:t>.</w:t>
      </w:r>
    </w:p>
    <w:p w:rsidR="005D56C0" w:rsidRDefault="00DA2C49">
      <w:pPr>
        <w:spacing w:line="240" w:lineRule="auto"/>
        <w:ind w:left="141"/>
        <w:jc w:val="both"/>
        <w:rPr>
          <w:rFonts w:ascii="Raleway" w:eastAsia="Raleway" w:hAnsi="Raleway" w:cs="Raleway"/>
          <w:sz w:val="24"/>
          <w:szCs w:val="24"/>
        </w:rPr>
      </w:pPr>
      <w:r>
        <w:rPr>
          <w:rFonts w:ascii="Raleway" w:eastAsia="Raleway" w:hAnsi="Raleway" w:cs="Raleway"/>
          <w:sz w:val="24"/>
          <w:szCs w:val="24"/>
        </w:rPr>
        <w:t xml:space="preserve"> </w:t>
      </w:r>
    </w:p>
    <w:p w:rsidR="005D56C0" w:rsidRDefault="00EC1CD8">
      <w:pPr>
        <w:spacing w:line="240" w:lineRule="auto"/>
        <w:ind w:left="141"/>
        <w:jc w:val="both"/>
        <w:rPr>
          <w:rFonts w:ascii="Raleway" w:eastAsia="Raleway" w:hAnsi="Raleway" w:cs="Raleway"/>
          <w:color w:val="FF0000"/>
          <w:sz w:val="20"/>
          <w:szCs w:val="20"/>
        </w:rPr>
      </w:pPr>
      <w:r>
        <w:rPr>
          <w:rFonts w:asciiTheme="minorHAnsi" w:eastAsia="Raleway" w:hAnsiTheme="minorHAnsi" w:cs="Raleway"/>
          <w:sz w:val="24"/>
          <w:szCs w:val="24"/>
          <w:lang w:val="uk-UA"/>
        </w:rPr>
        <w:t xml:space="preserve">Виконавчий комітет </w:t>
      </w:r>
      <w:r w:rsidR="00DA2C49">
        <w:rPr>
          <w:rFonts w:ascii="Raleway" w:eastAsia="Raleway" w:hAnsi="Raleway" w:cs="Raleway"/>
          <w:sz w:val="24"/>
          <w:szCs w:val="24"/>
        </w:rPr>
        <w:t>Бориспільськ</w:t>
      </w:r>
      <w:r>
        <w:rPr>
          <w:rFonts w:ascii="Raleway" w:eastAsia="Raleway" w:hAnsi="Raleway" w:cs="Raleway"/>
          <w:sz w:val="24"/>
          <w:szCs w:val="24"/>
          <w:lang w:val="uk-UA"/>
        </w:rPr>
        <w:t>ої</w:t>
      </w:r>
      <w:r w:rsidR="00DA2C49">
        <w:rPr>
          <w:rFonts w:ascii="Raleway" w:eastAsia="Raleway" w:hAnsi="Raleway" w:cs="Raleway"/>
          <w:sz w:val="24"/>
          <w:szCs w:val="24"/>
        </w:rPr>
        <w:t xml:space="preserve"> міськ</w:t>
      </w:r>
      <w:r>
        <w:rPr>
          <w:rFonts w:ascii="Raleway" w:eastAsia="Raleway" w:hAnsi="Raleway" w:cs="Raleway"/>
          <w:sz w:val="24"/>
          <w:szCs w:val="24"/>
          <w:lang w:val="uk-UA"/>
        </w:rPr>
        <w:t>ої</w:t>
      </w:r>
      <w:r>
        <w:rPr>
          <w:rFonts w:ascii="Raleway" w:eastAsia="Raleway" w:hAnsi="Raleway" w:cs="Raleway"/>
          <w:sz w:val="24"/>
          <w:szCs w:val="24"/>
        </w:rPr>
        <w:t xml:space="preserve">  ради</w:t>
      </w:r>
    </w:p>
    <w:p w:rsidR="005D56C0" w:rsidRDefault="005D56C0">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450"/>
        </w:tabs>
        <w:spacing w:line="240" w:lineRule="auto"/>
        <w:jc w:val="both"/>
        <w:rPr>
          <w:rFonts w:ascii="Times New Roman" w:eastAsia="Times New Roman" w:hAnsi="Times New Roman" w:cs="Times New Roman"/>
          <w:sz w:val="24"/>
          <w:szCs w:val="24"/>
        </w:rPr>
        <w:sectPr w:rsidR="005D56C0">
          <w:pgSz w:w="16838" w:h="11906" w:orient="landscape"/>
          <w:pgMar w:top="720" w:right="720" w:bottom="720" w:left="1440" w:header="720" w:footer="720" w:gutter="0"/>
          <w:pgNumType w:start="1"/>
          <w:cols w:space="720"/>
        </w:sectPr>
      </w:pPr>
    </w:p>
    <w:p w:rsidR="005D56C0" w:rsidRDefault="00DA2C4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Додаток 1.</w:t>
      </w:r>
    </w:p>
    <w:p w:rsidR="005D56C0" w:rsidRPr="006D7736" w:rsidRDefault="00DA2C49">
      <w:pPr>
        <w:spacing w:line="240" w:lineRule="auto"/>
        <w:rPr>
          <w:rFonts w:ascii="Times New Roman" w:eastAsia="Times New Roman" w:hAnsi="Times New Roman" w:cs="Times New Roman"/>
          <w:sz w:val="20"/>
          <w:szCs w:val="20"/>
          <w:lang w:val="ru-RU"/>
        </w:rPr>
      </w:pPr>
      <w:r w:rsidRPr="006D7736">
        <w:rPr>
          <w:rFonts w:ascii="Times New Roman" w:eastAsia="Times New Roman" w:hAnsi="Times New Roman" w:cs="Times New Roman"/>
          <w:sz w:val="20"/>
          <w:szCs w:val="20"/>
          <w:lang w:val="ru-RU"/>
        </w:rPr>
        <w:t xml:space="preserve">До Довідки про консультації з органами виконавчої влади у процесі стратегічної екологічної </w:t>
      </w:r>
      <w:proofErr w:type="gramStart"/>
      <w:r w:rsidRPr="006D7736">
        <w:rPr>
          <w:rFonts w:ascii="Times New Roman" w:eastAsia="Times New Roman" w:hAnsi="Times New Roman" w:cs="Times New Roman"/>
          <w:sz w:val="20"/>
          <w:szCs w:val="20"/>
          <w:lang w:val="ru-RU"/>
        </w:rPr>
        <w:t>оцінки  документу</w:t>
      </w:r>
      <w:proofErr w:type="gramEnd"/>
      <w:r w:rsidRPr="006D7736">
        <w:rPr>
          <w:rFonts w:ascii="Times New Roman" w:eastAsia="Times New Roman" w:hAnsi="Times New Roman" w:cs="Times New Roman"/>
          <w:sz w:val="20"/>
          <w:szCs w:val="20"/>
          <w:lang w:val="ru-RU"/>
        </w:rPr>
        <w:t xml:space="preserve"> державного планування “Стратегія розвитку Бориспільської міської територіальної громади до 2030 року” </w:t>
      </w:r>
      <w:r>
        <w:rPr>
          <w:rFonts w:ascii="Times New Roman" w:eastAsia="Times New Roman" w:hAnsi="Times New Roman" w:cs="Times New Roman"/>
          <w:noProof/>
          <w:sz w:val="20"/>
          <w:szCs w:val="20"/>
          <w:lang w:val="uk-UA"/>
        </w:rPr>
        <w:drawing>
          <wp:inline distT="114300" distB="114300" distL="114300" distR="114300">
            <wp:extent cx="5765602" cy="7805738"/>
            <wp:effectExtent l="0" t="0" r="0" b="0"/>
            <wp:docPr id="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t="2937" b="1305"/>
                    <a:stretch>
                      <a:fillRect/>
                    </a:stretch>
                  </pic:blipFill>
                  <pic:spPr>
                    <a:xfrm>
                      <a:off x="0" y="0"/>
                      <a:ext cx="5765602" cy="7805738"/>
                    </a:xfrm>
                    <a:prstGeom prst="rect">
                      <a:avLst/>
                    </a:prstGeom>
                    <a:ln/>
                  </pic:spPr>
                </pic:pic>
              </a:graphicData>
            </a:graphic>
          </wp:inline>
        </w:drawing>
      </w:r>
      <w:r>
        <w:rPr>
          <w:rFonts w:ascii="Times New Roman" w:eastAsia="Times New Roman" w:hAnsi="Times New Roman" w:cs="Times New Roman"/>
          <w:noProof/>
          <w:sz w:val="20"/>
          <w:szCs w:val="20"/>
          <w:lang w:val="uk-UA"/>
        </w:rPr>
        <w:lastRenderedPageBreak/>
        <w:drawing>
          <wp:inline distT="114300" distB="114300" distL="114300" distR="114300">
            <wp:extent cx="6704738" cy="9479467"/>
            <wp:effectExtent l="0" t="0" r="0" b="0"/>
            <wp:docPr id="3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6704738" cy="9479467"/>
                    </a:xfrm>
                    <a:prstGeom prst="rect">
                      <a:avLst/>
                    </a:prstGeom>
                    <a:ln/>
                  </pic:spPr>
                </pic:pic>
              </a:graphicData>
            </a:graphic>
          </wp:inline>
        </w:drawing>
      </w:r>
      <w:r>
        <w:rPr>
          <w:rFonts w:ascii="Times New Roman" w:eastAsia="Times New Roman" w:hAnsi="Times New Roman" w:cs="Times New Roman"/>
          <w:noProof/>
          <w:sz w:val="20"/>
          <w:szCs w:val="20"/>
          <w:lang w:val="uk-UA"/>
        </w:rPr>
        <w:lastRenderedPageBreak/>
        <w:drawing>
          <wp:inline distT="114300" distB="114300" distL="114300" distR="114300">
            <wp:extent cx="6742838" cy="9533335"/>
            <wp:effectExtent l="0" t="0" r="0" b="0"/>
            <wp:docPr id="4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6742838" cy="9533335"/>
                    </a:xfrm>
                    <a:prstGeom prst="rect">
                      <a:avLst/>
                    </a:prstGeom>
                    <a:ln/>
                  </pic:spPr>
                </pic:pic>
              </a:graphicData>
            </a:graphic>
          </wp:inline>
        </w:drawing>
      </w:r>
      <w:r>
        <w:rPr>
          <w:rFonts w:ascii="Times New Roman" w:eastAsia="Times New Roman" w:hAnsi="Times New Roman" w:cs="Times New Roman"/>
          <w:noProof/>
          <w:sz w:val="20"/>
          <w:szCs w:val="20"/>
          <w:lang w:val="uk-UA"/>
        </w:rPr>
        <w:lastRenderedPageBreak/>
        <w:drawing>
          <wp:inline distT="114300" distB="114300" distL="114300" distR="114300">
            <wp:extent cx="6657113" cy="9412133"/>
            <wp:effectExtent l="0" t="0" r="0" b="0"/>
            <wp:docPr id="3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6657113" cy="9412133"/>
                    </a:xfrm>
                    <a:prstGeom prst="rect">
                      <a:avLst/>
                    </a:prstGeom>
                    <a:ln/>
                  </pic:spPr>
                </pic:pic>
              </a:graphicData>
            </a:graphic>
          </wp:inline>
        </w:drawing>
      </w:r>
    </w:p>
    <w:p w:rsidR="005D56C0" w:rsidRPr="006D7736" w:rsidRDefault="005D56C0">
      <w:pPr>
        <w:spacing w:line="240" w:lineRule="auto"/>
        <w:rPr>
          <w:rFonts w:ascii="Times New Roman" w:eastAsia="Times New Roman" w:hAnsi="Times New Roman" w:cs="Times New Roman"/>
          <w:sz w:val="20"/>
          <w:szCs w:val="20"/>
          <w:lang w:val="ru-RU"/>
        </w:rPr>
      </w:pPr>
    </w:p>
    <w:p w:rsidR="005D56C0" w:rsidRPr="006D7736" w:rsidRDefault="005D56C0">
      <w:pPr>
        <w:spacing w:line="240" w:lineRule="auto"/>
        <w:rPr>
          <w:rFonts w:ascii="Times New Roman" w:eastAsia="Times New Roman" w:hAnsi="Times New Roman" w:cs="Times New Roman"/>
          <w:sz w:val="20"/>
          <w:szCs w:val="20"/>
          <w:lang w:val="ru-RU"/>
        </w:rPr>
      </w:pPr>
    </w:p>
    <w:p w:rsidR="005D56C0" w:rsidRPr="006D7736" w:rsidRDefault="005D56C0">
      <w:pPr>
        <w:spacing w:line="240" w:lineRule="auto"/>
        <w:rPr>
          <w:rFonts w:ascii="Times New Roman" w:eastAsia="Times New Roman" w:hAnsi="Times New Roman" w:cs="Times New Roman"/>
          <w:sz w:val="20"/>
          <w:szCs w:val="20"/>
          <w:lang w:val="ru-RU"/>
        </w:rPr>
      </w:pPr>
    </w:p>
    <w:p w:rsidR="005D56C0" w:rsidRPr="006D7736" w:rsidRDefault="005D56C0">
      <w:pPr>
        <w:spacing w:line="240" w:lineRule="auto"/>
        <w:rPr>
          <w:rFonts w:ascii="Times New Roman" w:eastAsia="Times New Roman" w:hAnsi="Times New Roman" w:cs="Times New Roman"/>
          <w:sz w:val="20"/>
          <w:szCs w:val="20"/>
          <w:lang w:val="ru-RU"/>
        </w:rPr>
      </w:pPr>
    </w:p>
    <w:p w:rsidR="005D56C0" w:rsidRDefault="00DA2C49">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uk-UA"/>
        </w:rPr>
        <w:lastRenderedPageBreak/>
        <w:drawing>
          <wp:inline distT="114300" distB="114300" distL="114300" distR="114300">
            <wp:extent cx="6480000" cy="9169400"/>
            <wp:effectExtent l="0" t="0" r="0" b="0"/>
            <wp:docPr id="4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6480000" cy="9169400"/>
                    </a:xfrm>
                    <a:prstGeom prst="rect">
                      <a:avLst/>
                    </a:prstGeom>
                    <a:ln/>
                  </pic:spPr>
                </pic:pic>
              </a:graphicData>
            </a:graphic>
          </wp:inline>
        </w:drawing>
      </w:r>
      <w:r>
        <w:rPr>
          <w:rFonts w:ascii="Times New Roman" w:eastAsia="Times New Roman" w:hAnsi="Times New Roman" w:cs="Times New Roman"/>
          <w:noProof/>
          <w:sz w:val="20"/>
          <w:szCs w:val="20"/>
          <w:lang w:val="uk-UA"/>
        </w:rPr>
        <w:lastRenderedPageBreak/>
        <w:drawing>
          <wp:inline distT="114300" distB="114300" distL="114300" distR="114300">
            <wp:extent cx="6480000" cy="9169400"/>
            <wp:effectExtent l="0" t="0" r="0" b="0"/>
            <wp:docPr id="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6480000" cy="9169400"/>
                    </a:xfrm>
                    <a:prstGeom prst="rect">
                      <a:avLst/>
                    </a:prstGeom>
                    <a:ln/>
                  </pic:spPr>
                </pic:pic>
              </a:graphicData>
            </a:graphic>
          </wp:inline>
        </w:drawing>
      </w:r>
      <w:r>
        <w:rPr>
          <w:rFonts w:ascii="Times New Roman" w:eastAsia="Times New Roman" w:hAnsi="Times New Roman" w:cs="Times New Roman"/>
          <w:noProof/>
          <w:sz w:val="20"/>
          <w:szCs w:val="20"/>
          <w:lang w:val="uk-UA"/>
        </w:rPr>
        <w:lastRenderedPageBreak/>
        <w:drawing>
          <wp:inline distT="114300" distB="114300" distL="114300" distR="114300">
            <wp:extent cx="6480000" cy="9169400"/>
            <wp:effectExtent l="0" t="0" r="0" b="0"/>
            <wp:docPr id="3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6480000" cy="9169400"/>
                    </a:xfrm>
                    <a:prstGeom prst="rect">
                      <a:avLst/>
                    </a:prstGeom>
                    <a:ln/>
                  </pic:spPr>
                </pic:pic>
              </a:graphicData>
            </a:graphic>
          </wp:inline>
        </w:drawing>
      </w:r>
    </w:p>
    <w:p w:rsidR="005D56C0" w:rsidRDefault="005D56C0">
      <w:pPr>
        <w:spacing w:line="240" w:lineRule="auto"/>
        <w:rPr>
          <w:rFonts w:ascii="Times New Roman" w:eastAsia="Times New Roman" w:hAnsi="Times New Roman" w:cs="Times New Roman"/>
          <w:sz w:val="20"/>
          <w:szCs w:val="20"/>
        </w:rPr>
      </w:pPr>
    </w:p>
    <w:p w:rsidR="005D56C0" w:rsidRDefault="005D56C0">
      <w:pPr>
        <w:spacing w:line="240" w:lineRule="auto"/>
        <w:rPr>
          <w:rFonts w:ascii="Times New Roman" w:eastAsia="Times New Roman" w:hAnsi="Times New Roman" w:cs="Times New Roman"/>
          <w:sz w:val="20"/>
          <w:szCs w:val="20"/>
        </w:rPr>
      </w:pPr>
    </w:p>
    <w:sectPr w:rsidR="005D56C0">
      <w:pgSz w:w="11906" w:h="16838"/>
      <w:pgMar w:top="566" w:right="566" w:bottom="28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aleway">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C0"/>
    <w:rsid w:val="00042C00"/>
    <w:rsid w:val="00044526"/>
    <w:rsid w:val="000F6470"/>
    <w:rsid w:val="00157A1C"/>
    <w:rsid w:val="001766F6"/>
    <w:rsid w:val="00230E54"/>
    <w:rsid w:val="002556AC"/>
    <w:rsid w:val="00315A2B"/>
    <w:rsid w:val="00470F06"/>
    <w:rsid w:val="00532ECD"/>
    <w:rsid w:val="005A56B5"/>
    <w:rsid w:val="005D56C0"/>
    <w:rsid w:val="006D7736"/>
    <w:rsid w:val="0077507D"/>
    <w:rsid w:val="0085525F"/>
    <w:rsid w:val="009B7BB4"/>
    <w:rsid w:val="00A61247"/>
    <w:rsid w:val="00BD3084"/>
    <w:rsid w:val="00CD1BFA"/>
    <w:rsid w:val="00D0049A"/>
    <w:rsid w:val="00D174F8"/>
    <w:rsid w:val="00D26528"/>
    <w:rsid w:val="00DA2C49"/>
    <w:rsid w:val="00E0178B"/>
    <w:rsid w:val="00E76A6F"/>
    <w:rsid w:val="00EC1CD8"/>
    <w:rsid w:val="00F50C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83FDE9-6697-47B5-BD33-C65A35A2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paragraph" w:styleId="8">
    <w:name w:val="heading 8"/>
    <w:basedOn w:val="a"/>
    <w:next w:val="a"/>
    <w:link w:val="80"/>
    <w:uiPriority w:val="9"/>
    <w:semiHidden/>
    <w:unhideWhenUsed/>
    <w:qFormat/>
    <w:rsid w:val="001766F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character" w:customStyle="1" w:styleId="80">
    <w:name w:val="Заголовок 8 Знак"/>
    <w:basedOn w:val="a0"/>
    <w:link w:val="8"/>
    <w:uiPriority w:val="9"/>
    <w:semiHidden/>
    <w:rsid w:val="001766F6"/>
    <w:rPr>
      <w:rFonts w:asciiTheme="majorHAnsi" w:eastAsiaTheme="majorEastAsia" w:hAnsiTheme="majorHAnsi" w:cstheme="majorBidi"/>
      <w:color w:val="272727" w:themeColor="text1" w:themeTint="D8"/>
      <w:sz w:val="21"/>
      <w:szCs w:val="21"/>
    </w:rPr>
  </w:style>
  <w:style w:type="character" w:styleId="a9">
    <w:name w:val="Hyperlink"/>
    <w:rsid w:val="001766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pol@i.com.ua" TargetMode="External"/><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hyperlink" Target="http://www.borispol" TargetMode="Externa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4.jpg"/><Relationship Id="rId5" Type="http://schemas.openxmlformats.org/officeDocument/2006/relationships/image" Target="media/image1.png"/><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r5hDvvoEd8qB72VcVunJjE0aWQ==">CgMxLjA4AHIhMXgtRGNwaTJGR2JybTFRZjB0d3M2aUtTZWJEWnhqN29z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18291</Words>
  <Characters>10426</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75</cp:revision>
  <dcterms:created xsi:type="dcterms:W3CDTF">2024-09-17T07:01:00Z</dcterms:created>
  <dcterms:modified xsi:type="dcterms:W3CDTF">2024-09-17T11:23:00Z</dcterms:modified>
</cp:coreProperties>
</file>