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FC3A" w14:textId="77777777" w:rsidR="006F1414" w:rsidRPr="00F25799" w:rsidRDefault="006F1414" w:rsidP="00B62625">
      <w:pPr>
        <w:shd w:val="clear" w:color="auto" w:fill="FFFFFF"/>
        <w:jc w:val="center"/>
        <w:rPr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ОБГРУНТУВАННЯ</w:t>
      </w:r>
      <w:r w:rsidR="000D2E5A" w:rsidRPr="00F25799">
        <w:rPr>
          <w:b/>
          <w:bCs/>
          <w:bdr w:val="none" w:sz="0" w:space="0" w:color="auto" w:frame="1"/>
          <w:lang w:val="uk-UA"/>
        </w:rPr>
        <w:t xml:space="preserve"> </w:t>
      </w:r>
    </w:p>
    <w:p w14:paraId="44D9F81D" w14:textId="77777777" w:rsidR="00B62625" w:rsidRPr="00F25799" w:rsidRDefault="006F1414" w:rsidP="00B62625">
      <w:pPr>
        <w:ind w:left="-510" w:firstLine="1218"/>
        <w:jc w:val="center"/>
        <w:rPr>
          <w:bdr w:val="none" w:sz="0" w:space="0" w:color="auto" w:frame="1"/>
          <w:lang w:val="uk-UA"/>
        </w:rPr>
      </w:pPr>
      <w:r w:rsidRPr="00F25799">
        <w:rPr>
          <w:bdr w:val="none" w:sz="0" w:space="0" w:color="auto" w:frame="1"/>
          <w:lang w:val="uk-UA"/>
        </w:rPr>
        <w:t>технічних та якісних характеристик предмета закупівлі,</w:t>
      </w:r>
    </w:p>
    <w:p w14:paraId="79104F77" w14:textId="77777777" w:rsidR="006F1414" w:rsidRPr="00F25799" w:rsidRDefault="006F1414" w:rsidP="00B62625">
      <w:pPr>
        <w:ind w:left="-510" w:firstLine="1218"/>
        <w:jc w:val="center"/>
        <w:rPr>
          <w:bdr w:val="none" w:sz="0" w:space="0" w:color="auto" w:frame="1"/>
          <w:lang w:val="uk-UA"/>
        </w:rPr>
      </w:pPr>
      <w:r w:rsidRPr="00F25799">
        <w:rPr>
          <w:bdr w:val="none" w:sz="0" w:space="0" w:color="auto" w:frame="1"/>
          <w:lang w:val="uk-UA"/>
        </w:rPr>
        <w:t>розміру бюджетного призначення, очікуваної вартості предмета закупівлі:</w:t>
      </w:r>
    </w:p>
    <w:p w14:paraId="51C115CF" w14:textId="67AD92CF" w:rsidR="000A0656" w:rsidRDefault="000A0656" w:rsidP="000A0656">
      <w:pPr>
        <w:shd w:val="clear" w:color="auto" w:fill="FFFFFF"/>
        <w:tabs>
          <w:tab w:val="left" w:pos="7590"/>
        </w:tabs>
        <w:jc w:val="center"/>
        <w:rPr>
          <w:b/>
          <w:bCs/>
          <w:bdr w:val="none" w:sz="0" w:space="0" w:color="auto" w:frame="1"/>
          <w:lang w:val="uk-UA"/>
        </w:rPr>
      </w:pPr>
      <w:bookmarkStart w:id="0" w:name="_Hlk204237801"/>
      <w:r w:rsidRPr="000A0656">
        <w:rPr>
          <w:b/>
          <w:lang w:val="uk-UA"/>
        </w:rPr>
        <w:t>Реконструкція Бориспільського ліцею імені Костянтина Могилка Бориспільської міської ради Київської області по вул. Володимира Момота, 16-а у м. Бориспіль Київської області (1 черга) (Коригування) ДК 021:2015 (CPV) 45454000-4 - Реконструкція</w:t>
      </w:r>
    </w:p>
    <w:bookmarkEnd w:id="0"/>
    <w:p w14:paraId="12DBF2F8" w14:textId="501773B2" w:rsidR="006F1414" w:rsidRPr="00F25799" w:rsidRDefault="000A0656" w:rsidP="006F1414">
      <w:pPr>
        <w:shd w:val="clear" w:color="auto" w:fill="FFFFFF"/>
        <w:tabs>
          <w:tab w:val="left" w:pos="7590"/>
        </w:tabs>
        <w:rPr>
          <w:b/>
          <w:bCs/>
          <w:bdr w:val="none" w:sz="0" w:space="0" w:color="auto" w:frame="1"/>
          <w:lang w:val="uk-UA"/>
        </w:rPr>
      </w:pPr>
      <w:r>
        <w:rPr>
          <w:b/>
          <w:bCs/>
          <w:bdr w:val="none" w:sz="0" w:space="0" w:color="auto" w:frame="1"/>
          <w:lang w:val="uk-UA"/>
        </w:rPr>
        <w:t xml:space="preserve">м. </w:t>
      </w:r>
      <w:r w:rsidR="006F1414" w:rsidRPr="00F25799">
        <w:rPr>
          <w:b/>
          <w:bCs/>
          <w:bdr w:val="none" w:sz="0" w:space="0" w:color="auto" w:frame="1"/>
          <w:lang w:val="uk-UA"/>
        </w:rPr>
        <w:t>Бориспіль</w:t>
      </w:r>
      <w:r w:rsidR="006F1414" w:rsidRPr="00F25799">
        <w:rPr>
          <w:b/>
          <w:bCs/>
          <w:bdr w:val="none" w:sz="0" w:space="0" w:color="auto" w:frame="1"/>
          <w:lang w:val="uk-UA"/>
        </w:rPr>
        <w:tab/>
        <w:t xml:space="preserve">         </w:t>
      </w:r>
      <w:r>
        <w:rPr>
          <w:b/>
          <w:bCs/>
          <w:bdr w:val="none" w:sz="0" w:space="0" w:color="auto" w:frame="1"/>
          <w:lang w:val="uk-UA"/>
        </w:rPr>
        <w:t>23.07</w:t>
      </w:r>
      <w:r w:rsidR="006F1414" w:rsidRPr="00F25799">
        <w:rPr>
          <w:b/>
          <w:bCs/>
          <w:bdr w:val="none" w:sz="0" w:space="0" w:color="auto" w:frame="1"/>
          <w:lang w:val="uk-UA"/>
        </w:rPr>
        <w:t>.202</w:t>
      </w:r>
      <w:r w:rsidR="00F17FCF">
        <w:rPr>
          <w:b/>
          <w:bCs/>
          <w:bdr w:val="none" w:sz="0" w:space="0" w:color="auto" w:frame="1"/>
          <w:lang w:val="uk-UA"/>
        </w:rPr>
        <w:t>5</w:t>
      </w:r>
    </w:p>
    <w:p w14:paraId="1B04BD02" w14:textId="77777777" w:rsidR="006F1414" w:rsidRPr="00F25799" w:rsidRDefault="006F1414" w:rsidP="006F1414">
      <w:pPr>
        <w:shd w:val="clear" w:color="auto" w:fill="FFFFFF"/>
        <w:jc w:val="both"/>
        <w:rPr>
          <w:b/>
          <w:bCs/>
          <w:bdr w:val="none" w:sz="0" w:space="0" w:color="auto" w:frame="1"/>
          <w:lang w:val="uk-UA"/>
        </w:rPr>
      </w:pPr>
    </w:p>
    <w:p w14:paraId="1FD3C6F3" w14:textId="77777777" w:rsidR="004D1A67" w:rsidRPr="00F25799" w:rsidRDefault="006F1414" w:rsidP="00F25799">
      <w:pPr>
        <w:shd w:val="clear" w:color="auto" w:fill="FFFFFF"/>
        <w:ind w:firstLine="283"/>
        <w:jc w:val="both"/>
        <w:rPr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Підстава для публікації обґрунтування:</w:t>
      </w:r>
      <w:r w:rsidRPr="00F25799">
        <w:rPr>
          <w:bdr w:val="none" w:sz="0" w:space="0" w:color="auto" w:frame="1"/>
          <w:lang w:val="uk-UA"/>
        </w:rPr>
        <w:t> постанова Кабінету Міністрів України від</w:t>
      </w:r>
      <w:r w:rsidR="004D1A67" w:rsidRPr="00F25799">
        <w:rPr>
          <w:bdr w:val="none" w:sz="0" w:space="0" w:color="auto" w:frame="1"/>
          <w:lang w:val="uk-UA"/>
        </w:rPr>
        <w:t xml:space="preserve"> </w:t>
      </w:r>
      <w:r w:rsidRPr="00F25799">
        <w:rPr>
          <w:bdr w:val="none" w:sz="0" w:space="0" w:color="auto" w:frame="1"/>
          <w:lang w:val="uk-UA"/>
        </w:rPr>
        <w:t xml:space="preserve">11.10.2016 </w:t>
      </w:r>
      <w:r w:rsidR="007F352A" w:rsidRPr="00F25799">
        <w:rPr>
          <w:bdr w:val="none" w:sz="0" w:space="0" w:color="auto" w:frame="1"/>
          <w:lang w:val="uk-UA"/>
        </w:rPr>
        <w:t xml:space="preserve"> </w:t>
      </w:r>
      <w:r w:rsidRPr="00F25799">
        <w:rPr>
          <w:bdr w:val="none" w:sz="0" w:space="0" w:color="auto" w:frame="1"/>
          <w:lang w:val="uk-UA"/>
        </w:rPr>
        <w:t xml:space="preserve">№ 710 «Про ефективне використання бюджетних коштів». </w:t>
      </w:r>
    </w:p>
    <w:p w14:paraId="1A842E39" w14:textId="1BB16B67" w:rsidR="006F1414" w:rsidRPr="00F25799" w:rsidRDefault="006F1414" w:rsidP="00F75D7E">
      <w:pPr>
        <w:keepLines/>
        <w:autoSpaceDE w:val="0"/>
        <w:autoSpaceDN w:val="0"/>
        <w:jc w:val="both"/>
        <w:rPr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Мета проведення закупівлі:</w:t>
      </w:r>
      <w:r w:rsidRPr="00F25799">
        <w:rPr>
          <w:bdr w:val="none" w:sz="0" w:space="0" w:color="auto" w:frame="1"/>
          <w:lang w:val="uk-UA"/>
        </w:rPr>
        <w:t xml:space="preserve"> </w:t>
      </w:r>
      <w:r w:rsidR="000D1EB9" w:rsidRPr="00F25799">
        <w:rPr>
          <w:lang w:val="uk-UA"/>
        </w:rPr>
        <w:t>закупівля робіт з</w:t>
      </w:r>
      <w:r w:rsidR="000D1EB9" w:rsidRPr="00F25799">
        <w:rPr>
          <w:bdr w:val="none" w:sz="0" w:space="0" w:color="auto" w:frame="1"/>
          <w:lang w:val="uk-UA"/>
        </w:rPr>
        <w:t xml:space="preserve"> </w:t>
      </w:r>
      <w:r w:rsidR="000A0656" w:rsidRPr="000A0656">
        <w:rPr>
          <w:lang w:val="uk-UA"/>
        </w:rPr>
        <w:t>Реконструкція Бориспільського ліцею імені Костянтина Могилка Бориспільської міської ради Київської області по вул. Володимира Момота, 16-а у м. Бориспіль Київської області (1 черга) (Коригування) ДК 021:2015 (CPV) 45454000-4 - Реконструкція</w:t>
      </w:r>
      <w:r w:rsidR="00F75D7E" w:rsidRPr="00F25799">
        <w:rPr>
          <w:b/>
          <w:lang w:val="uk-UA"/>
        </w:rPr>
        <w:t xml:space="preserve"> </w:t>
      </w:r>
      <w:r w:rsidR="00C051D8" w:rsidRPr="00F25799">
        <w:rPr>
          <w:lang w:val="uk-UA"/>
        </w:rPr>
        <w:t xml:space="preserve">проводиться з метою створення в закладі освіти </w:t>
      </w:r>
      <w:r w:rsidR="00F17FCF">
        <w:rPr>
          <w:lang w:val="uk-UA"/>
        </w:rPr>
        <w:t>належного</w:t>
      </w:r>
      <w:r w:rsidR="00C051D8" w:rsidRPr="00F25799">
        <w:rPr>
          <w:lang w:val="uk-UA"/>
        </w:rPr>
        <w:t xml:space="preserve"> освітнього середовища і належних умов для організації та проведення освітнього процесу, що створить сприятливі умови для здобуття освіти, забезпечить реалізацію права дітей на освіту, покращить якість навчально-виховного процесу в освітньому закладі та виконає одну з головних функцій – сприятиме </w:t>
      </w:r>
      <w:r w:rsidR="00F17FCF">
        <w:rPr>
          <w:lang w:val="uk-UA"/>
        </w:rPr>
        <w:t>комфортному перебуванні дітей в ліцеї</w:t>
      </w:r>
      <w:r w:rsidR="00C051D8" w:rsidRPr="00F25799">
        <w:rPr>
          <w:lang w:val="uk-UA"/>
        </w:rPr>
        <w:t xml:space="preserve">. </w:t>
      </w:r>
    </w:p>
    <w:p w14:paraId="5BEE014B" w14:textId="77777777" w:rsidR="006F1414" w:rsidRPr="00F25799" w:rsidRDefault="006F1414" w:rsidP="00C051D8">
      <w:pPr>
        <w:jc w:val="both"/>
        <w:rPr>
          <w:rFonts w:eastAsia="Lucida Sans Unicode" w:cs="Tahoma"/>
          <w:b/>
          <w:shd w:val="clear" w:color="auto" w:fill="FFFFFF"/>
          <w:lang w:val="uk-UA" w:eastAsia="en-US" w:bidi="en-US"/>
        </w:rPr>
      </w:pPr>
      <w:r w:rsidRPr="00F25799">
        <w:rPr>
          <w:rFonts w:eastAsia="Lucida Sans Unicode" w:cs="Tahoma"/>
          <w:b/>
          <w:shd w:val="clear" w:color="auto" w:fill="FFFFFF"/>
          <w:lang w:val="uk-UA" w:eastAsia="en-US" w:bidi="en-US"/>
        </w:rPr>
        <w:t>Оголошення про проведення відкритих торгів</w:t>
      </w:r>
      <w:r w:rsidR="00FE0329" w:rsidRPr="00F25799">
        <w:rPr>
          <w:rFonts w:eastAsia="Lucida Sans Unicode" w:cs="Tahoma"/>
          <w:b/>
          <w:shd w:val="clear" w:color="auto" w:fill="FFFFFF"/>
          <w:lang w:val="uk-UA" w:eastAsia="en-US" w:bidi="en-US"/>
        </w:rPr>
        <w:t xml:space="preserve"> з особливостями</w:t>
      </w:r>
      <w:r w:rsidRPr="00F25799">
        <w:rPr>
          <w:rFonts w:eastAsia="Lucida Sans Unicode" w:cs="Tahoma"/>
          <w:b/>
          <w:shd w:val="clear" w:color="auto" w:fill="FFFFFF"/>
          <w:lang w:val="uk-UA" w:eastAsia="en-US" w:bidi="en-US"/>
        </w:rPr>
        <w:t>:</w:t>
      </w:r>
    </w:p>
    <w:p w14:paraId="54B48A1D" w14:textId="77777777" w:rsidR="006F1414" w:rsidRPr="00F25799" w:rsidRDefault="006F1414" w:rsidP="00C051D8">
      <w:pPr>
        <w:shd w:val="clear" w:color="auto" w:fill="FFFFFF"/>
        <w:jc w:val="both"/>
        <w:rPr>
          <w:bCs/>
          <w:bdr w:val="none" w:sz="0" w:space="0" w:color="auto" w:frame="1"/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 xml:space="preserve">Замовник: </w:t>
      </w:r>
      <w:r w:rsidRPr="00F25799">
        <w:rPr>
          <w:bCs/>
          <w:bdr w:val="none" w:sz="0" w:space="0" w:color="auto" w:frame="1"/>
          <w:lang w:val="uk-UA"/>
        </w:rPr>
        <w:t>Управління капітального будівництва Бориспільської міської ради (орган місцевого самоврядування).</w:t>
      </w:r>
    </w:p>
    <w:p w14:paraId="2D235BA5" w14:textId="77777777" w:rsidR="006F1414" w:rsidRPr="00F25799" w:rsidRDefault="006F1414" w:rsidP="00C051D8">
      <w:pPr>
        <w:shd w:val="clear" w:color="auto" w:fill="FFFFFF"/>
        <w:jc w:val="both"/>
        <w:rPr>
          <w:bCs/>
          <w:bdr w:val="none" w:sz="0" w:space="0" w:color="auto" w:frame="1"/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Юридична адреса:</w:t>
      </w:r>
      <w:r w:rsidRPr="00F25799">
        <w:rPr>
          <w:bCs/>
          <w:bdr w:val="none" w:sz="0" w:space="0" w:color="auto" w:frame="1"/>
          <w:lang w:val="uk-UA"/>
        </w:rPr>
        <w:t xml:space="preserve"> вул. Київський Шлях, 72, м. Бориспіль, Київська обл., 08301.</w:t>
      </w:r>
    </w:p>
    <w:p w14:paraId="407F8C01" w14:textId="77777777" w:rsidR="006F1414" w:rsidRPr="00F25799" w:rsidRDefault="006F1414" w:rsidP="00C051D8">
      <w:pPr>
        <w:shd w:val="clear" w:color="auto" w:fill="FFFFFF"/>
        <w:jc w:val="both"/>
        <w:rPr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Фактична адреса:</w:t>
      </w:r>
      <w:r w:rsidR="00F17FCF">
        <w:rPr>
          <w:bCs/>
          <w:bdr w:val="none" w:sz="0" w:space="0" w:color="auto" w:frame="1"/>
          <w:lang w:val="uk-UA"/>
        </w:rPr>
        <w:t xml:space="preserve"> вул. Київський Шлях, 73</w:t>
      </w:r>
      <w:r w:rsidRPr="00F25799">
        <w:rPr>
          <w:bCs/>
          <w:bdr w:val="none" w:sz="0" w:space="0" w:color="auto" w:frame="1"/>
          <w:lang w:val="uk-UA"/>
        </w:rPr>
        <w:t>, м.</w:t>
      </w:r>
      <w:r w:rsidR="00F17FCF">
        <w:rPr>
          <w:bCs/>
          <w:bdr w:val="none" w:sz="0" w:space="0" w:color="auto" w:frame="1"/>
          <w:lang w:val="uk-UA"/>
        </w:rPr>
        <w:t xml:space="preserve"> Бориспіль, Київська обл., 08301</w:t>
      </w:r>
      <w:r w:rsidRPr="00F25799">
        <w:rPr>
          <w:bCs/>
          <w:bdr w:val="none" w:sz="0" w:space="0" w:color="auto" w:frame="1"/>
          <w:lang w:val="uk-UA"/>
        </w:rPr>
        <w:t>.</w:t>
      </w:r>
    </w:p>
    <w:p w14:paraId="782ACBA4" w14:textId="77777777" w:rsidR="006F1414" w:rsidRPr="00F25799" w:rsidRDefault="006F1414" w:rsidP="00C051D8">
      <w:pPr>
        <w:shd w:val="clear" w:color="auto" w:fill="FFFFFF"/>
        <w:rPr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ab/>
        <w:t>Код ЄДРПОУ</w:t>
      </w:r>
      <w:r w:rsidRPr="00F25799">
        <w:rPr>
          <w:bdr w:val="none" w:sz="0" w:space="0" w:color="auto" w:frame="1"/>
          <w:lang w:val="uk-UA"/>
        </w:rPr>
        <w:t>: 35652032</w:t>
      </w:r>
    </w:p>
    <w:p w14:paraId="1CD34525" w14:textId="77777777" w:rsidR="006F1414" w:rsidRPr="00F25799" w:rsidRDefault="006F1414" w:rsidP="00C051D8">
      <w:pPr>
        <w:shd w:val="clear" w:color="auto" w:fill="FFFFFF"/>
        <w:rPr>
          <w:bdr w:val="none" w:sz="0" w:space="0" w:color="auto" w:frame="1"/>
          <w:lang w:val="uk-UA"/>
        </w:rPr>
      </w:pPr>
      <w:r w:rsidRPr="00F25799">
        <w:rPr>
          <w:lang w:val="uk-UA"/>
        </w:rPr>
        <w:t> </w:t>
      </w:r>
      <w:r w:rsidRPr="00F25799">
        <w:rPr>
          <w:lang w:val="uk-UA"/>
        </w:rPr>
        <w:tab/>
      </w:r>
      <w:r w:rsidRPr="00F25799">
        <w:rPr>
          <w:b/>
          <w:bCs/>
          <w:bdr w:val="none" w:sz="0" w:space="0" w:color="auto" w:frame="1"/>
          <w:lang w:val="uk-UA"/>
        </w:rPr>
        <w:t>Вид процедури:</w:t>
      </w:r>
      <w:r w:rsidRPr="00F25799">
        <w:rPr>
          <w:bdr w:val="none" w:sz="0" w:space="0" w:color="auto" w:frame="1"/>
          <w:lang w:val="uk-UA"/>
        </w:rPr>
        <w:t> відкриті торги</w:t>
      </w:r>
      <w:r w:rsidR="00C54B0A" w:rsidRPr="00F25799">
        <w:rPr>
          <w:bdr w:val="none" w:sz="0" w:space="0" w:color="auto" w:frame="1"/>
          <w:lang w:val="uk-UA"/>
        </w:rPr>
        <w:t xml:space="preserve"> з особливостями</w:t>
      </w:r>
      <w:r w:rsidRPr="00F25799">
        <w:rPr>
          <w:bdr w:val="none" w:sz="0" w:space="0" w:color="auto" w:frame="1"/>
          <w:lang w:val="uk-UA"/>
        </w:rPr>
        <w:t>.</w:t>
      </w:r>
    </w:p>
    <w:p w14:paraId="70106BF0" w14:textId="60D0EC4F" w:rsidR="006F1414" w:rsidRPr="00F25799" w:rsidRDefault="006F1414" w:rsidP="00C051D8">
      <w:pPr>
        <w:shd w:val="clear" w:color="auto" w:fill="FFFFFF"/>
        <w:rPr>
          <w:bdr w:val="none" w:sz="0" w:space="0" w:color="auto" w:frame="1"/>
          <w:lang w:val="uk-UA"/>
        </w:rPr>
      </w:pPr>
      <w:r w:rsidRPr="00F25799">
        <w:rPr>
          <w:bdr w:val="none" w:sz="0" w:space="0" w:color="auto" w:frame="1"/>
          <w:lang w:val="uk-UA"/>
        </w:rPr>
        <w:tab/>
      </w:r>
      <w:r w:rsidRPr="00F25799">
        <w:rPr>
          <w:b/>
          <w:bdr w:val="none" w:sz="0" w:space="0" w:color="auto" w:frame="1"/>
          <w:lang w:val="uk-UA"/>
        </w:rPr>
        <w:t>Дата оголошення</w:t>
      </w:r>
      <w:r w:rsidR="000A0656">
        <w:rPr>
          <w:b/>
          <w:bdr w:val="none" w:sz="0" w:space="0" w:color="auto" w:frame="1"/>
          <w:lang w:val="uk-UA"/>
        </w:rPr>
        <w:t>23.07</w:t>
      </w:r>
      <w:r w:rsidR="00F17FCF">
        <w:rPr>
          <w:b/>
          <w:bCs/>
          <w:bdr w:val="none" w:sz="0" w:space="0" w:color="auto" w:frame="1"/>
          <w:lang w:val="uk-UA"/>
        </w:rPr>
        <w:t>.2025</w:t>
      </w:r>
      <w:r w:rsidRPr="00F25799">
        <w:rPr>
          <w:bdr w:val="none" w:sz="0" w:space="0" w:color="auto" w:frame="1"/>
          <w:lang w:val="uk-UA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66"/>
        <w:gridCol w:w="66"/>
        <w:gridCol w:w="2608"/>
      </w:tblGrid>
      <w:tr w:rsidR="00F25799" w:rsidRPr="00B2085F" w14:paraId="594644A5" w14:textId="77777777" w:rsidTr="00385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9CBAD" w14:textId="77777777" w:rsidR="00DA0228" w:rsidRPr="00B2085F" w:rsidRDefault="00DA0228" w:rsidP="00DA0228">
            <w:pPr>
              <w:rPr>
                <w:lang w:val="uk-UA" w:eastAsia="uk-UA"/>
              </w:rPr>
            </w:pPr>
            <w:r w:rsidRPr="00B2085F">
              <w:rPr>
                <w:b/>
                <w:bCs/>
                <w:bdr w:val="none" w:sz="0" w:space="0" w:color="auto" w:frame="1"/>
                <w:lang w:val="uk-UA"/>
              </w:rPr>
              <w:t xml:space="preserve">            Ідентифікатор закупівлі:</w:t>
            </w:r>
            <w:r w:rsidRPr="00B2085F">
              <w:rPr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D77E7F" w14:textId="77777777" w:rsidR="00DA0228" w:rsidRPr="00B2085F" w:rsidRDefault="00DA0228" w:rsidP="00DA0228">
            <w:pPr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91C8F05" w14:textId="77777777" w:rsidR="00DA0228" w:rsidRPr="00B2085F" w:rsidRDefault="00DA0228" w:rsidP="00DA0228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7A7BE8E" w14:textId="2ECD39E0" w:rsidR="00DA0228" w:rsidRPr="00B2085F" w:rsidRDefault="000A0656" w:rsidP="00DA0228">
            <w:r w:rsidRPr="000A0656">
              <w:rPr>
                <w:rStyle w:val="js-apiid"/>
                <w:u w:val="single"/>
              </w:rPr>
              <w:t>UA-2025-07-23-011350-a</w:t>
            </w:r>
          </w:p>
        </w:tc>
      </w:tr>
    </w:tbl>
    <w:p w14:paraId="77C45FD4" w14:textId="77777777" w:rsidR="009F0BD9" w:rsidRPr="00F25799" w:rsidRDefault="006F1414" w:rsidP="006F1414">
      <w:pPr>
        <w:shd w:val="clear" w:color="auto" w:fill="FFFFFF"/>
        <w:rPr>
          <w:lang w:val="uk-UA"/>
        </w:rPr>
      </w:pPr>
      <w:r w:rsidRPr="00F25799">
        <w:rPr>
          <w:lang w:val="uk-UA"/>
        </w:rPr>
        <w:t xml:space="preserve"> </w:t>
      </w:r>
    </w:p>
    <w:p w14:paraId="439D4BD1" w14:textId="24C02B81" w:rsidR="00F75D7E" w:rsidRPr="00F25799" w:rsidRDefault="006F1414" w:rsidP="00F75D7E">
      <w:pPr>
        <w:keepLines/>
        <w:autoSpaceDE w:val="0"/>
        <w:autoSpaceDN w:val="0"/>
        <w:jc w:val="both"/>
        <w:rPr>
          <w:b/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Предмет закупівлі:</w:t>
      </w:r>
      <w:r w:rsidRPr="00F25799">
        <w:rPr>
          <w:bdr w:val="none" w:sz="0" w:space="0" w:color="auto" w:frame="1"/>
          <w:lang w:val="uk-UA"/>
        </w:rPr>
        <w:t xml:space="preserve"> </w:t>
      </w:r>
      <w:r w:rsidR="000A0656" w:rsidRPr="000A0656">
        <w:rPr>
          <w:bCs/>
          <w:lang w:val="uk-UA"/>
        </w:rPr>
        <w:t>Реконструкція Бориспільського ліцею імені Костянтина Могилка Бориспільської міської ради Київської області по вул. Володимира Момота, 16-а у м. Бориспіль Київської області (1 черга) (Коригування) ДК 021:2015 (CPV) 45454000-4 - Реконструкція</w:t>
      </w:r>
    </w:p>
    <w:p w14:paraId="047257E3" w14:textId="77777777" w:rsidR="002E69F3" w:rsidRPr="00F25799" w:rsidRDefault="002E69F3" w:rsidP="00DA5471">
      <w:pPr>
        <w:jc w:val="both"/>
        <w:rPr>
          <w:bCs/>
          <w:lang w:val="uk-UA" w:eastAsia="uk-UA"/>
        </w:rPr>
      </w:pPr>
    </w:p>
    <w:p w14:paraId="31A25377" w14:textId="71299EAE" w:rsidR="00F17FCF" w:rsidRDefault="00DA5471" w:rsidP="00DB4C4B">
      <w:pPr>
        <w:jc w:val="both"/>
        <w:rPr>
          <w:lang w:val="uk-UA" w:eastAsia="uk-UA"/>
        </w:rPr>
      </w:pPr>
      <w:r w:rsidRPr="00F25799">
        <w:rPr>
          <w:b/>
          <w:bCs/>
          <w:lang w:val="uk-UA" w:eastAsia="uk-UA"/>
        </w:rPr>
        <w:t>Місце виконання робіт</w:t>
      </w:r>
      <w:r w:rsidRPr="00F25799">
        <w:rPr>
          <w:lang w:val="uk-UA" w:eastAsia="uk-UA"/>
        </w:rPr>
        <w:t xml:space="preserve">: </w:t>
      </w:r>
      <w:r w:rsidR="000A0656" w:rsidRPr="000A0656">
        <w:rPr>
          <w:lang w:val="uk-UA" w:eastAsia="uk-UA"/>
        </w:rPr>
        <w:t>вул. Володимира Момота, 16-а у м. Бориспіль Київської області</w:t>
      </w:r>
    </w:p>
    <w:p w14:paraId="3B68D851" w14:textId="4A26DBBA" w:rsidR="00F25799" w:rsidRDefault="006F1414" w:rsidP="00DB4C4B">
      <w:pPr>
        <w:jc w:val="both"/>
        <w:rPr>
          <w:b/>
          <w:bCs/>
          <w:bdr w:val="none" w:sz="0" w:space="0" w:color="auto" w:frame="1"/>
          <w:lang w:val="uk-UA"/>
        </w:rPr>
      </w:pPr>
      <w:r w:rsidRPr="00F25799">
        <w:rPr>
          <w:b/>
          <w:kern w:val="36"/>
          <w:bdr w:val="none" w:sz="0" w:space="0" w:color="auto" w:frame="1"/>
          <w:lang w:val="uk-UA"/>
        </w:rPr>
        <w:t xml:space="preserve">Розмір бюджетного призначення (обсяг видатків </w:t>
      </w:r>
      <w:r w:rsidR="00C07359" w:rsidRPr="00F25799">
        <w:rPr>
          <w:b/>
          <w:kern w:val="36"/>
          <w:bdr w:val="none" w:sz="0" w:space="0" w:color="auto" w:frame="1"/>
          <w:lang w:val="uk-UA"/>
        </w:rPr>
        <w:t>спеціального фонду</w:t>
      </w:r>
      <w:r w:rsidRPr="00F25799">
        <w:rPr>
          <w:b/>
          <w:kern w:val="36"/>
          <w:bdr w:val="none" w:sz="0" w:space="0" w:color="auto" w:frame="1"/>
          <w:lang w:val="uk-UA"/>
        </w:rPr>
        <w:t>)</w:t>
      </w:r>
      <w:r w:rsidRPr="00F25799">
        <w:rPr>
          <w:kern w:val="36"/>
          <w:bdr w:val="none" w:sz="0" w:space="0" w:color="auto" w:frame="1"/>
          <w:lang w:val="uk-UA"/>
        </w:rPr>
        <w:t xml:space="preserve">: </w:t>
      </w:r>
      <w:bookmarkStart w:id="1" w:name="_Hlk150251929"/>
      <w:r w:rsidR="000A0656">
        <w:rPr>
          <w:lang w:val="uk-UA"/>
        </w:rPr>
        <w:t>5</w:t>
      </w:r>
      <w:r w:rsidR="00F17FCF">
        <w:rPr>
          <w:lang w:val="uk-UA"/>
        </w:rPr>
        <w:t> 000 000,00</w:t>
      </w:r>
      <w:r w:rsidR="00C2323B" w:rsidRPr="00F25799">
        <w:rPr>
          <w:lang w:val="uk-UA"/>
        </w:rPr>
        <w:t xml:space="preserve"> грн </w:t>
      </w:r>
      <w:bookmarkEnd w:id="1"/>
      <w:r w:rsidR="00C2323B" w:rsidRPr="00F25799">
        <w:rPr>
          <w:rStyle w:val="taxincluded"/>
          <w:lang w:val="uk-UA"/>
        </w:rPr>
        <w:t>(з ПДВ)</w:t>
      </w:r>
      <w:r w:rsidRPr="00F25799">
        <w:rPr>
          <w:kern w:val="36"/>
          <w:bdr w:val="none" w:sz="0" w:space="0" w:color="auto" w:frame="1"/>
          <w:lang w:val="uk-UA"/>
        </w:rPr>
        <w:t xml:space="preserve"> </w:t>
      </w:r>
      <w:r w:rsidR="00DB4C4B" w:rsidRPr="00F25799">
        <w:rPr>
          <w:kern w:val="36"/>
          <w:bdr w:val="none" w:sz="0" w:space="0" w:color="auto" w:frame="1"/>
          <w:lang w:val="uk-UA"/>
        </w:rPr>
        <w:t xml:space="preserve">(згідно з рішенням Бориспільської міської ради № </w:t>
      </w:r>
      <w:r w:rsidR="000A0656">
        <w:rPr>
          <w:kern w:val="36"/>
          <w:bdr w:val="none" w:sz="0" w:space="0" w:color="auto" w:frame="1"/>
          <w:lang w:val="uk-UA"/>
        </w:rPr>
        <w:t>4054-62</w:t>
      </w:r>
      <w:r w:rsidR="00DB4C4B" w:rsidRPr="00F25799">
        <w:rPr>
          <w:kern w:val="36"/>
          <w:bdr w:val="none" w:sz="0" w:space="0" w:color="auto" w:frame="1"/>
          <w:lang w:val="uk-UA"/>
        </w:rPr>
        <w:t xml:space="preserve">-VIII від </w:t>
      </w:r>
      <w:r w:rsidR="000A0656">
        <w:rPr>
          <w:kern w:val="36"/>
          <w:bdr w:val="none" w:sz="0" w:space="0" w:color="auto" w:frame="1"/>
          <w:lang w:val="uk-UA"/>
        </w:rPr>
        <w:t>07.02</w:t>
      </w:r>
      <w:r w:rsidR="00F17FCF">
        <w:rPr>
          <w:kern w:val="36"/>
          <w:bdr w:val="none" w:sz="0" w:space="0" w:color="auto" w:frame="1"/>
          <w:lang w:val="uk-UA"/>
        </w:rPr>
        <w:t>.2025</w:t>
      </w:r>
      <w:r w:rsidR="00DB4C4B" w:rsidRPr="00F25799">
        <w:rPr>
          <w:kern w:val="36"/>
          <w:bdr w:val="none" w:sz="0" w:space="0" w:color="auto" w:frame="1"/>
          <w:lang w:val="uk-UA"/>
        </w:rPr>
        <w:t>).</w:t>
      </w:r>
      <w:r w:rsidRPr="00F25799">
        <w:rPr>
          <w:b/>
          <w:bCs/>
          <w:bdr w:val="none" w:sz="0" w:space="0" w:color="auto" w:frame="1"/>
          <w:lang w:val="uk-UA"/>
        </w:rPr>
        <w:tab/>
      </w:r>
    </w:p>
    <w:p w14:paraId="403F7E55" w14:textId="5379A151" w:rsidR="006F1414" w:rsidRPr="00F25799" w:rsidRDefault="006F1414" w:rsidP="00F25799">
      <w:pPr>
        <w:ind w:firstLine="708"/>
        <w:jc w:val="both"/>
        <w:rPr>
          <w:bdr w:val="none" w:sz="0" w:space="0" w:color="auto" w:frame="1"/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Очікувана вартість предмета закупівлі:</w:t>
      </w:r>
      <w:r w:rsidRPr="00F25799">
        <w:rPr>
          <w:bdr w:val="none" w:sz="0" w:space="0" w:color="auto" w:frame="1"/>
          <w:lang w:val="uk-UA"/>
        </w:rPr>
        <w:t> </w:t>
      </w:r>
      <w:r w:rsidR="000A0656">
        <w:rPr>
          <w:lang w:val="uk-UA"/>
        </w:rPr>
        <w:t>241 947 483,20</w:t>
      </w:r>
      <w:r w:rsidR="00001EFC" w:rsidRPr="00F25799">
        <w:rPr>
          <w:lang w:val="uk-UA"/>
        </w:rPr>
        <w:t xml:space="preserve"> </w:t>
      </w:r>
      <w:r w:rsidR="005D47F6" w:rsidRPr="00F25799">
        <w:rPr>
          <w:lang w:val="uk-UA"/>
        </w:rPr>
        <w:t xml:space="preserve">грн </w:t>
      </w:r>
      <w:r w:rsidR="00152B28" w:rsidRPr="00F25799">
        <w:rPr>
          <w:rStyle w:val="taxincluded"/>
          <w:lang w:val="uk-UA"/>
        </w:rPr>
        <w:t>(з ПДВ)</w:t>
      </w:r>
      <w:r w:rsidR="00152B28" w:rsidRPr="00F25799">
        <w:rPr>
          <w:kern w:val="36"/>
          <w:bdr w:val="none" w:sz="0" w:space="0" w:color="auto" w:frame="1"/>
          <w:lang w:val="uk-UA"/>
        </w:rPr>
        <w:t xml:space="preserve"> </w:t>
      </w:r>
    </w:p>
    <w:p w14:paraId="5EDE53BA" w14:textId="5A747EB3" w:rsidR="006F1414" w:rsidRPr="00F25799" w:rsidRDefault="006F1414" w:rsidP="00152B28">
      <w:pPr>
        <w:widowControl w:val="0"/>
        <w:suppressAutoHyphens/>
        <w:ind w:left="-567" w:firstLine="567"/>
        <w:jc w:val="both"/>
        <w:rPr>
          <w:rFonts w:eastAsia="Lucida Sans Unicode" w:cs="Tahoma"/>
          <w:shd w:val="clear" w:color="auto" w:fill="FFFFFF"/>
          <w:lang w:val="uk-UA" w:eastAsia="en-US" w:bidi="en-US"/>
        </w:rPr>
      </w:pPr>
      <w:r w:rsidRPr="00F25799">
        <w:rPr>
          <w:bdr w:val="none" w:sz="0" w:space="0" w:color="auto" w:frame="1"/>
          <w:lang w:val="uk-UA"/>
        </w:rPr>
        <w:tab/>
      </w:r>
      <w:r w:rsidRPr="00F25799">
        <w:rPr>
          <w:rFonts w:eastAsia="Lucida Sans Unicode" w:cs="Tahoma"/>
          <w:b/>
          <w:shd w:val="clear" w:color="auto" w:fill="FFFFFF"/>
          <w:lang w:val="uk-UA" w:eastAsia="en-US" w:bidi="en-US"/>
        </w:rPr>
        <w:t>Строк виконання робіт:</w:t>
      </w:r>
      <w:r w:rsidRPr="00F25799">
        <w:rPr>
          <w:rFonts w:eastAsia="Lucida Sans Unicode" w:cs="Tahoma"/>
          <w:shd w:val="clear" w:color="auto" w:fill="FFFFFF"/>
          <w:lang w:val="uk-UA" w:eastAsia="en-US" w:bidi="en-US"/>
        </w:rPr>
        <w:t xml:space="preserve"> до </w:t>
      </w:r>
      <w:r w:rsidR="000A0656">
        <w:rPr>
          <w:rFonts w:eastAsia="Lucida Sans Unicode" w:cs="Tahoma"/>
          <w:shd w:val="clear" w:color="auto" w:fill="FFFFFF"/>
          <w:lang w:val="uk-UA" w:eastAsia="en-US" w:bidi="en-US"/>
        </w:rPr>
        <w:t>01.09.2027</w:t>
      </w:r>
      <w:r w:rsidRPr="00F25799">
        <w:rPr>
          <w:rFonts w:eastAsia="Lucida Sans Unicode" w:cs="Tahoma"/>
          <w:shd w:val="clear" w:color="auto" w:fill="FFFFFF"/>
          <w:lang w:val="uk-UA" w:eastAsia="en-US" w:bidi="en-US"/>
        </w:rPr>
        <w:t>.</w:t>
      </w:r>
    </w:p>
    <w:p w14:paraId="123EE00A" w14:textId="77777777" w:rsidR="006F1414" w:rsidRPr="00F25799" w:rsidRDefault="006F1414" w:rsidP="00152B28">
      <w:pPr>
        <w:shd w:val="clear" w:color="auto" w:fill="FFFFFF"/>
        <w:ind w:left="-567" w:firstLine="567"/>
        <w:rPr>
          <w:b/>
          <w:lang w:val="uk-UA"/>
        </w:rPr>
      </w:pPr>
      <w:r w:rsidRPr="00F25799">
        <w:rPr>
          <w:b/>
          <w:lang w:val="uk-UA"/>
        </w:rPr>
        <w:t> </w:t>
      </w:r>
      <w:r w:rsidRPr="00F25799">
        <w:rPr>
          <w:b/>
          <w:lang w:val="uk-UA"/>
        </w:rPr>
        <w:tab/>
        <w:t>Кваліфікаційні критерії, встановлені Замовником:</w:t>
      </w:r>
    </w:p>
    <w:p w14:paraId="11258E77" w14:textId="77777777" w:rsidR="006F1414" w:rsidRPr="00F25799" w:rsidRDefault="006F1414" w:rsidP="00F25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uk-UA" w:eastAsia="uk-UA"/>
        </w:rPr>
      </w:pPr>
      <w:r w:rsidRPr="00F25799">
        <w:rPr>
          <w:lang w:val="uk-UA" w:eastAsia="uk-UA"/>
        </w:rPr>
        <w:t>Замовник вимагає від учасників подання ними документально підтвердженої інформації про їх відповідність кваліфікаційним критеріям, а саме:</w:t>
      </w:r>
    </w:p>
    <w:p w14:paraId="68D732DC" w14:textId="77777777" w:rsidR="00F17FCF" w:rsidRPr="00DE29C8" w:rsidRDefault="00F17FCF" w:rsidP="00F17FCF">
      <w:pPr>
        <w:widowControl w:val="0"/>
        <w:ind w:right="113"/>
        <w:contextualSpacing/>
        <w:jc w:val="both"/>
        <w:rPr>
          <w:b/>
        </w:rPr>
      </w:pPr>
      <w:r>
        <w:rPr>
          <w:b/>
          <w:lang w:val="uk-UA"/>
        </w:rPr>
        <w:t>1.</w:t>
      </w:r>
      <w:r w:rsidRPr="00DE29C8">
        <w:rPr>
          <w:b/>
        </w:rPr>
        <w:t xml:space="preserve"> </w:t>
      </w:r>
      <w:proofErr w:type="spellStart"/>
      <w:r w:rsidRPr="00DE29C8">
        <w:rPr>
          <w:b/>
        </w:rPr>
        <w:t>наявність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обладнання</w:t>
      </w:r>
      <w:proofErr w:type="spellEnd"/>
      <w:r w:rsidRPr="00DE29C8">
        <w:rPr>
          <w:b/>
        </w:rPr>
        <w:t xml:space="preserve"> та </w:t>
      </w:r>
      <w:proofErr w:type="spellStart"/>
      <w:r w:rsidRPr="00DE29C8">
        <w:rPr>
          <w:b/>
        </w:rPr>
        <w:t>матеріально-технічної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бази</w:t>
      </w:r>
      <w:proofErr w:type="spellEnd"/>
      <w:r w:rsidRPr="00DE29C8">
        <w:rPr>
          <w:b/>
        </w:rPr>
        <w:t>:</w:t>
      </w:r>
    </w:p>
    <w:p w14:paraId="7045B442" w14:textId="77777777" w:rsidR="000A0656" w:rsidRPr="00576D42" w:rsidRDefault="000A0656" w:rsidP="000A0656">
      <w:pPr>
        <w:ind w:hanging="2"/>
        <w:jc w:val="both"/>
      </w:pPr>
      <w:proofErr w:type="spellStart"/>
      <w:r w:rsidRPr="00576D42">
        <w:t>Довідка</w:t>
      </w:r>
      <w:proofErr w:type="spellEnd"/>
      <w:r w:rsidRPr="00576D42">
        <w:t xml:space="preserve"> за формою </w:t>
      </w:r>
      <w:proofErr w:type="spellStart"/>
      <w:r w:rsidRPr="00576D42">
        <w:t>Додатку</w:t>
      </w:r>
      <w:proofErr w:type="spellEnd"/>
      <w:r w:rsidRPr="00576D42">
        <w:t xml:space="preserve"> 5 </w:t>
      </w:r>
      <w:proofErr w:type="spellStart"/>
      <w:r w:rsidRPr="00576D42">
        <w:t>цієї</w:t>
      </w:r>
      <w:proofErr w:type="spellEnd"/>
      <w:r w:rsidRPr="00576D42">
        <w:t xml:space="preserve"> </w:t>
      </w:r>
      <w:proofErr w:type="spellStart"/>
      <w:r w:rsidRPr="00576D42">
        <w:t>документації</w:t>
      </w:r>
      <w:proofErr w:type="spellEnd"/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</w:t>
      </w:r>
      <w:proofErr w:type="spellStart"/>
      <w:r w:rsidRPr="00576D42">
        <w:t>містить</w:t>
      </w:r>
      <w:proofErr w:type="spellEnd"/>
      <w:r w:rsidRPr="00576D42">
        <w:t xml:space="preserve"> </w:t>
      </w:r>
      <w:proofErr w:type="spellStart"/>
      <w:r w:rsidRPr="00576D42">
        <w:t>інформацію</w:t>
      </w:r>
      <w:proofErr w:type="spellEnd"/>
      <w:r w:rsidRPr="00576D42">
        <w:t xml:space="preserve"> про </w:t>
      </w:r>
      <w:proofErr w:type="spellStart"/>
      <w:r w:rsidRPr="00576D42">
        <w:t>основні</w:t>
      </w:r>
      <w:proofErr w:type="spellEnd"/>
      <w:r w:rsidRPr="00576D42">
        <w:t xml:space="preserve"> типи </w:t>
      </w:r>
      <w:proofErr w:type="spellStart"/>
      <w:r w:rsidRPr="00576D42">
        <w:t>обладнання</w:t>
      </w:r>
      <w:proofErr w:type="spellEnd"/>
      <w:r w:rsidRPr="00576D42">
        <w:t xml:space="preserve">, автотранспорт, </w:t>
      </w:r>
      <w:proofErr w:type="spellStart"/>
      <w:r w:rsidRPr="00576D42">
        <w:t>будівельні</w:t>
      </w:r>
      <w:proofErr w:type="spellEnd"/>
      <w:r w:rsidRPr="00576D42">
        <w:t xml:space="preserve"> </w:t>
      </w:r>
      <w:proofErr w:type="spellStart"/>
      <w:r w:rsidRPr="00576D42">
        <w:t>машини</w:t>
      </w:r>
      <w:proofErr w:type="spellEnd"/>
      <w:r w:rsidRPr="00576D42">
        <w:t xml:space="preserve"> і </w:t>
      </w:r>
      <w:proofErr w:type="spellStart"/>
      <w:r w:rsidRPr="00576D42">
        <w:t>механізми</w:t>
      </w:r>
      <w:proofErr w:type="spellEnd"/>
      <w:r w:rsidRPr="00576D42">
        <w:t xml:space="preserve"> </w:t>
      </w:r>
      <w:proofErr w:type="spellStart"/>
      <w:r w:rsidRPr="00576D42">
        <w:t>учасника</w:t>
      </w:r>
      <w:proofErr w:type="spellEnd"/>
      <w:r w:rsidRPr="00576D42">
        <w:t xml:space="preserve"> (</w:t>
      </w:r>
      <w:proofErr w:type="spellStart"/>
      <w:r w:rsidRPr="00576D42">
        <w:t>із</w:t>
      </w:r>
      <w:proofErr w:type="spellEnd"/>
      <w:r w:rsidRPr="00576D42">
        <w:t xml:space="preserve"> </w:t>
      </w:r>
      <w:proofErr w:type="spellStart"/>
      <w:r w:rsidRPr="00576D42">
        <w:t>зазначенням</w:t>
      </w:r>
      <w:proofErr w:type="spellEnd"/>
      <w:r w:rsidRPr="00576D42">
        <w:t xml:space="preserve"> марок, </w:t>
      </w:r>
      <w:proofErr w:type="spellStart"/>
      <w:r w:rsidRPr="00576D42">
        <w:t>або</w:t>
      </w:r>
      <w:proofErr w:type="spellEnd"/>
      <w:r w:rsidRPr="00576D42">
        <w:t xml:space="preserve"> </w:t>
      </w:r>
      <w:proofErr w:type="spellStart"/>
      <w:r w:rsidRPr="00576D42">
        <w:t>типів</w:t>
      </w:r>
      <w:proofErr w:type="spellEnd"/>
      <w:r w:rsidRPr="00576D42">
        <w:t xml:space="preserve">, </w:t>
      </w:r>
      <w:proofErr w:type="spellStart"/>
      <w:r w:rsidRPr="00576D42">
        <w:t>або</w:t>
      </w:r>
      <w:proofErr w:type="spellEnd"/>
      <w:r w:rsidRPr="00576D42">
        <w:t xml:space="preserve"> моделей, </w:t>
      </w:r>
      <w:proofErr w:type="spellStart"/>
      <w:r w:rsidRPr="00576D42">
        <w:t>кількості</w:t>
      </w:r>
      <w:proofErr w:type="spellEnd"/>
      <w:r w:rsidRPr="00576D42">
        <w:t xml:space="preserve"> </w:t>
      </w:r>
      <w:proofErr w:type="spellStart"/>
      <w:r w:rsidRPr="00576D42">
        <w:t>одиниць</w:t>
      </w:r>
      <w:proofErr w:type="spellEnd"/>
      <w:r w:rsidRPr="00576D42">
        <w:t xml:space="preserve">, </w:t>
      </w:r>
      <w:proofErr w:type="spellStart"/>
      <w:r w:rsidRPr="00576D42">
        <w:t>власне</w:t>
      </w:r>
      <w:proofErr w:type="spellEnd"/>
      <w:r w:rsidRPr="00576D42">
        <w:t xml:space="preserve"> 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залучене</w:t>
      </w:r>
      <w:proofErr w:type="spellEnd"/>
      <w:r w:rsidRPr="00576D42">
        <w:t xml:space="preserve">), </w:t>
      </w:r>
      <w:proofErr w:type="spellStart"/>
      <w:r w:rsidRPr="00576D42">
        <w:t>що</w:t>
      </w:r>
      <w:proofErr w:type="spellEnd"/>
      <w:sdt>
        <w:sdtPr>
          <w:tag w:val="goog_rdk_3"/>
          <w:id w:val="398411273"/>
        </w:sdtPr>
        <w:sdtContent>
          <w:sdt>
            <w:sdtPr>
              <w:tag w:val="goog_rdk_4"/>
              <w:id w:val="-1907288157"/>
            </w:sdtPr>
            <w:sdtContent/>
          </w:sdt>
          <w:r w:rsidRPr="00576D42">
            <w:t xml:space="preserve"> </w:t>
          </w:r>
          <w:proofErr w:type="spellStart"/>
          <w:r w:rsidRPr="00576D42">
            <w:t>можуть</w:t>
          </w:r>
          <w:proofErr w:type="spellEnd"/>
          <w:r w:rsidRPr="00576D42">
            <w:t xml:space="preserve"> бути </w:t>
          </w:r>
          <w:proofErr w:type="spellStart"/>
          <w:r w:rsidRPr="00576D42">
            <w:t>використані</w:t>
          </w:r>
          <w:proofErr w:type="spellEnd"/>
          <w:r w:rsidRPr="00576D42">
            <w:t xml:space="preserve"> при </w:t>
          </w:r>
          <w:proofErr w:type="spellStart"/>
          <w:r w:rsidRPr="00576D42">
            <w:t>виконанні</w:t>
          </w:r>
          <w:proofErr w:type="spellEnd"/>
          <w:r w:rsidRPr="00576D42">
            <w:t xml:space="preserve"> </w:t>
          </w:r>
          <w:proofErr w:type="spellStart"/>
          <w:r w:rsidRPr="00576D42">
            <w:t>робіт</w:t>
          </w:r>
          <w:proofErr w:type="spellEnd"/>
        </w:sdtContent>
      </w:sdt>
      <w:sdt>
        <w:sdtPr>
          <w:tag w:val="goog_rdk_5"/>
          <w:id w:val="-1002507922"/>
        </w:sdtPr>
        <w:sdtContent/>
      </w:sdt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є предметом </w:t>
      </w:r>
      <w:proofErr w:type="spellStart"/>
      <w:r w:rsidRPr="00576D42">
        <w:t>закупівлі</w:t>
      </w:r>
      <w:proofErr w:type="spellEnd"/>
      <w:r w:rsidRPr="00576D42">
        <w:t xml:space="preserve"> </w:t>
      </w:r>
      <w:proofErr w:type="spellStart"/>
      <w:r w:rsidRPr="00576D42">
        <w:t>згідно</w:t>
      </w:r>
      <w:proofErr w:type="spellEnd"/>
      <w:r w:rsidRPr="00576D42">
        <w:t xml:space="preserve"> </w:t>
      </w:r>
      <w:proofErr w:type="spellStart"/>
      <w:r w:rsidRPr="00576D42">
        <w:t>Додатку</w:t>
      </w:r>
      <w:proofErr w:type="spellEnd"/>
      <w:r w:rsidRPr="00576D42">
        <w:t xml:space="preserve"> 3 </w:t>
      </w:r>
      <w:proofErr w:type="spellStart"/>
      <w:r w:rsidRPr="00576D42">
        <w:t>цієї</w:t>
      </w:r>
      <w:proofErr w:type="spellEnd"/>
      <w:r w:rsidRPr="00576D42">
        <w:t xml:space="preserve"> </w:t>
      </w:r>
      <w:proofErr w:type="spellStart"/>
      <w:r w:rsidRPr="00576D42">
        <w:t>документації</w:t>
      </w:r>
      <w:proofErr w:type="spellEnd"/>
      <w:r w:rsidRPr="00576D42">
        <w:t xml:space="preserve">. </w:t>
      </w:r>
    </w:p>
    <w:p w14:paraId="3D213692" w14:textId="77777777" w:rsidR="000A0656" w:rsidRPr="00576D42" w:rsidRDefault="000A0656" w:rsidP="000A0656">
      <w:pPr>
        <w:widowControl w:val="0"/>
        <w:ind w:right="113" w:hanging="2"/>
        <w:jc w:val="both"/>
        <w:rPr>
          <w:i/>
        </w:rPr>
      </w:pPr>
      <w:proofErr w:type="spellStart"/>
      <w:r w:rsidRPr="00576D42">
        <w:rPr>
          <w:i/>
        </w:rPr>
        <w:t>Відповідність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поданої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пропозиції</w:t>
      </w:r>
      <w:proofErr w:type="spellEnd"/>
      <w:r w:rsidRPr="00576D42">
        <w:rPr>
          <w:i/>
        </w:rPr>
        <w:t xml:space="preserve"> за </w:t>
      </w:r>
      <w:proofErr w:type="spellStart"/>
      <w:r w:rsidRPr="00576D42">
        <w:rPr>
          <w:i/>
        </w:rPr>
        <w:t>цим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критерієм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підтверджується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наданням</w:t>
      </w:r>
      <w:proofErr w:type="spellEnd"/>
      <w:r w:rsidRPr="00576D42">
        <w:rPr>
          <w:i/>
        </w:rPr>
        <w:t xml:space="preserve"> у </w:t>
      </w:r>
      <w:proofErr w:type="spellStart"/>
      <w:r w:rsidRPr="00576D42">
        <w:rPr>
          <w:i/>
        </w:rPr>
        <w:t>складі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пропозиції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належним</w:t>
      </w:r>
      <w:proofErr w:type="spellEnd"/>
      <w:r w:rsidRPr="00576D42">
        <w:rPr>
          <w:i/>
        </w:rPr>
        <w:t xml:space="preserve"> чином </w:t>
      </w:r>
      <w:proofErr w:type="spellStart"/>
      <w:r w:rsidRPr="00576D42">
        <w:rPr>
          <w:i/>
        </w:rPr>
        <w:t>оформленої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довідки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згідно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Додатку</w:t>
      </w:r>
      <w:proofErr w:type="spellEnd"/>
      <w:r w:rsidRPr="00576D42">
        <w:rPr>
          <w:i/>
        </w:rPr>
        <w:t xml:space="preserve"> 5 та скан-</w:t>
      </w:r>
      <w:proofErr w:type="spellStart"/>
      <w:r w:rsidRPr="00576D42">
        <w:rPr>
          <w:i/>
        </w:rPr>
        <w:t>копіями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підтвердних</w:t>
      </w:r>
      <w:proofErr w:type="spellEnd"/>
      <w:r w:rsidRPr="00576D42">
        <w:rPr>
          <w:i/>
        </w:rPr>
        <w:t xml:space="preserve"> </w:t>
      </w:r>
      <w:proofErr w:type="spellStart"/>
      <w:r w:rsidRPr="00576D42">
        <w:rPr>
          <w:i/>
        </w:rPr>
        <w:t>документів</w:t>
      </w:r>
      <w:proofErr w:type="spellEnd"/>
      <w:r w:rsidRPr="00576D42">
        <w:rPr>
          <w:i/>
        </w:rPr>
        <w:t xml:space="preserve"> </w:t>
      </w:r>
    </w:p>
    <w:p w14:paraId="657181BA" w14:textId="77777777" w:rsidR="00F17FCF" w:rsidRPr="00DE29C8" w:rsidRDefault="00F17FCF" w:rsidP="00F17FCF">
      <w:pPr>
        <w:widowControl w:val="0"/>
        <w:ind w:right="113"/>
        <w:contextualSpacing/>
        <w:jc w:val="both"/>
        <w:rPr>
          <w:b/>
        </w:rPr>
      </w:pPr>
      <w:r w:rsidRPr="00DE29C8">
        <w:rPr>
          <w:b/>
        </w:rPr>
        <w:t xml:space="preserve">2. </w:t>
      </w:r>
      <w:proofErr w:type="spellStart"/>
      <w:r w:rsidRPr="00DE29C8">
        <w:rPr>
          <w:b/>
        </w:rPr>
        <w:t>Наявність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працівників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відповідної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кваліфікації</w:t>
      </w:r>
      <w:proofErr w:type="spellEnd"/>
      <w:r w:rsidRPr="00DE29C8">
        <w:rPr>
          <w:b/>
        </w:rPr>
        <w:t xml:space="preserve">, </w:t>
      </w:r>
      <w:proofErr w:type="spellStart"/>
      <w:r w:rsidRPr="00DE29C8">
        <w:rPr>
          <w:b/>
        </w:rPr>
        <w:t>які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мають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необхідні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знання</w:t>
      </w:r>
      <w:proofErr w:type="spellEnd"/>
      <w:r w:rsidRPr="00DE29C8">
        <w:rPr>
          <w:b/>
        </w:rPr>
        <w:t xml:space="preserve"> та </w:t>
      </w:r>
      <w:proofErr w:type="spellStart"/>
      <w:r w:rsidRPr="00DE29C8">
        <w:rPr>
          <w:b/>
        </w:rPr>
        <w:lastRenderedPageBreak/>
        <w:t>досвід</w:t>
      </w:r>
      <w:proofErr w:type="spellEnd"/>
      <w:r w:rsidRPr="00DE29C8">
        <w:rPr>
          <w:b/>
        </w:rPr>
        <w:t>:</w:t>
      </w:r>
    </w:p>
    <w:p w14:paraId="59D5ED02" w14:textId="77777777" w:rsidR="000A0656" w:rsidRDefault="000A0656" w:rsidP="000A0656">
      <w:pPr>
        <w:widowControl w:val="0"/>
        <w:ind w:right="113"/>
        <w:contextualSpacing/>
        <w:jc w:val="both"/>
      </w:pPr>
      <w:proofErr w:type="spellStart"/>
      <w:r>
        <w:t>Довідка</w:t>
      </w:r>
      <w:proofErr w:type="spellEnd"/>
      <w:r>
        <w:t xml:space="preserve"> за формою </w:t>
      </w:r>
      <w:proofErr w:type="spellStart"/>
      <w:r>
        <w:t>Додатку</w:t>
      </w:r>
      <w:proofErr w:type="spellEnd"/>
      <w:r>
        <w:t xml:space="preserve"> 6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яка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у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досвід</w:t>
      </w:r>
      <w:proofErr w:type="spellEnd"/>
      <w:r>
        <w:t xml:space="preserve">, з </w:t>
      </w:r>
      <w:proofErr w:type="spellStart"/>
      <w:r>
        <w:t>зазначенням</w:t>
      </w:r>
      <w:proofErr w:type="spellEnd"/>
      <w:r>
        <w:t xml:space="preserve"> посади,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(</w:t>
      </w:r>
      <w:proofErr w:type="spellStart"/>
      <w:r>
        <w:t>років</w:t>
      </w:r>
      <w:proofErr w:type="spellEnd"/>
      <w:r>
        <w:t xml:space="preserve">),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спеціальності</w:t>
      </w:r>
      <w:proofErr w:type="spellEnd"/>
      <w:r>
        <w:t>/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</w:t>
      </w:r>
    </w:p>
    <w:p w14:paraId="7EF246FB" w14:textId="77777777" w:rsidR="000A0656" w:rsidRDefault="000A0656" w:rsidP="000A0656">
      <w:pPr>
        <w:widowControl w:val="0"/>
        <w:ind w:right="113"/>
        <w:contextualSpacing/>
        <w:jc w:val="both"/>
      </w:pPr>
      <w:r>
        <w:t xml:space="preserve">На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в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задіяні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договору,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тендерної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(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записи)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наказів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на посаду,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наказів</w:t>
      </w:r>
      <w:proofErr w:type="spellEnd"/>
      <w:r>
        <w:t xml:space="preserve"> про </w:t>
      </w:r>
      <w:proofErr w:type="spellStart"/>
      <w:r>
        <w:t>сумісництво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цивільно-правових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правовідносин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з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, </w:t>
      </w:r>
      <w:proofErr w:type="spellStart"/>
      <w:r>
        <w:t>зазначеними</w:t>
      </w:r>
      <w:proofErr w:type="spellEnd"/>
      <w:r>
        <w:t xml:space="preserve"> в </w:t>
      </w:r>
      <w:proofErr w:type="spellStart"/>
      <w:r>
        <w:t>Довідці</w:t>
      </w:r>
      <w:proofErr w:type="spellEnd"/>
      <w:r>
        <w:t xml:space="preserve"> за формою </w:t>
      </w:r>
      <w:proofErr w:type="spellStart"/>
      <w:r>
        <w:t>Додатку</w:t>
      </w:r>
      <w:proofErr w:type="spellEnd"/>
      <w:r>
        <w:t xml:space="preserve"> 5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>.</w:t>
      </w:r>
    </w:p>
    <w:p w14:paraId="2F9A028C" w14:textId="77777777" w:rsidR="000A0656" w:rsidRDefault="000A0656" w:rsidP="000A0656">
      <w:pPr>
        <w:widowControl w:val="0"/>
        <w:ind w:right="113"/>
        <w:contextualSpacing/>
        <w:jc w:val="both"/>
      </w:pPr>
      <w:proofErr w:type="spellStart"/>
      <w:r>
        <w:t>Учасник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для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критерію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як </w:t>
      </w:r>
      <w:proofErr w:type="spellStart"/>
      <w:r>
        <w:t>субпідрядників</w:t>
      </w:r>
      <w:proofErr w:type="spellEnd"/>
      <w:r>
        <w:t>/</w:t>
      </w:r>
      <w:proofErr w:type="spellStart"/>
      <w:r>
        <w:t>співвиконавців</w:t>
      </w:r>
      <w:proofErr w:type="spellEnd"/>
      <w:r>
        <w:t>.</w:t>
      </w:r>
    </w:p>
    <w:p w14:paraId="10C843E0" w14:textId="426075F9" w:rsidR="00F17FCF" w:rsidRDefault="000A0656" w:rsidP="000A0656">
      <w:pPr>
        <w:widowControl w:val="0"/>
        <w:ind w:right="113"/>
        <w:contextualSpacing/>
        <w:jc w:val="both"/>
        <w:rPr>
          <w:lang w:val="uk-UA"/>
        </w:rPr>
      </w:pP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поданої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 </w:t>
      </w:r>
      <w:proofErr w:type="spellStart"/>
      <w:r>
        <w:t>наданням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належним</w:t>
      </w:r>
      <w:proofErr w:type="spellEnd"/>
      <w:r>
        <w:t xml:space="preserve"> чином   </w:t>
      </w:r>
      <w:proofErr w:type="spellStart"/>
      <w:r>
        <w:t>оформленої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6 (та скан-</w:t>
      </w:r>
      <w:proofErr w:type="spellStart"/>
      <w:r>
        <w:t>копіями</w:t>
      </w:r>
      <w:proofErr w:type="spellEnd"/>
      <w:r>
        <w:t xml:space="preserve"> </w:t>
      </w:r>
      <w:proofErr w:type="spellStart"/>
      <w:r>
        <w:t>підтвердних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>) .</w:t>
      </w:r>
    </w:p>
    <w:p w14:paraId="0CC73E80" w14:textId="77777777" w:rsidR="000A0656" w:rsidRPr="000A0656" w:rsidRDefault="000A0656" w:rsidP="000A0656">
      <w:pPr>
        <w:widowControl w:val="0"/>
        <w:ind w:right="113"/>
        <w:contextualSpacing/>
        <w:jc w:val="both"/>
        <w:rPr>
          <w:lang w:val="uk-UA"/>
        </w:rPr>
      </w:pPr>
    </w:p>
    <w:p w14:paraId="6DE0A6F0" w14:textId="77777777" w:rsidR="00F17FCF" w:rsidRPr="00DE29C8" w:rsidRDefault="00F17FCF" w:rsidP="00F17FCF">
      <w:pPr>
        <w:widowControl w:val="0"/>
        <w:ind w:right="113"/>
        <w:contextualSpacing/>
        <w:jc w:val="both"/>
        <w:rPr>
          <w:b/>
          <w:position w:val="-1"/>
        </w:rPr>
      </w:pPr>
      <w:r w:rsidRPr="00DE29C8">
        <w:rPr>
          <w:b/>
          <w:spacing w:val="1"/>
        </w:rPr>
        <w:t xml:space="preserve">3. </w:t>
      </w:r>
      <w:proofErr w:type="spellStart"/>
      <w:r w:rsidRPr="00DE29C8">
        <w:rPr>
          <w:b/>
        </w:rPr>
        <w:t>Наявність</w:t>
      </w:r>
      <w:proofErr w:type="spellEnd"/>
      <w:r w:rsidRPr="00DE29C8">
        <w:rPr>
          <w:b/>
        </w:rPr>
        <w:t xml:space="preserve"> документально </w:t>
      </w:r>
      <w:proofErr w:type="spellStart"/>
      <w:r w:rsidRPr="00DE29C8">
        <w:rPr>
          <w:b/>
        </w:rPr>
        <w:t>підтвердженого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відповідного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досвіду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виконання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аналогічних</w:t>
      </w:r>
      <w:proofErr w:type="spellEnd"/>
      <w:r w:rsidRPr="00DE29C8">
        <w:rPr>
          <w:b/>
        </w:rPr>
        <w:t xml:space="preserve"> </w:t>
      </w:r>
      <w:proofErr w:type="spellStart"/>
      <w:r w:rsidRPr="00DE29C8">
        <w:rPr>
          <w:b/>
        </w:rPr>
        <w:t>договорів</w:t>
      </w:r>
      <w:proofErr w:type="spellEnd"/>
      <w:r w:rsidRPr="00DE29C8">
        <w:rPr>
          <w:b/>
        </w:rPr>
        <w:t>:</w:t>
      </w:r>
    </w:p>
    <w:p w14:paraId="5E7138BA" w14:textId="660469E3" w:rsidR="00F17FCF" w:rsidRDefault="00F17FCF" w:rsidP="00F17FCF">
      <w:pPr>
        <w:jc w:val="both"/>
        <w:rPr>
          <w:bCs/>
          <w:lang w:val="uk-UA"/>
        </w:rPr>
      </w:pPr>
      <w:proofErr w:type="spellStart"/>
      <w:r w:rsidRPr="00DE29C8">
        <w:rPr>
          <w:bCs/>
        </w:rPr>
        <w:t>Інформаційну</w:t>
      </w:r>
      <w:proofErr w:type="spellEnd"/>
      <w:r w:rsidRPr="00DE29C8">
        <w:rPr>
          <w:bCs/>
        </w:rPr>
        <w:t xml:space="preserve"> д</w:t>
      </w:r>
      <w:proofErr w:type="spellStart"/>
      <w:r w:rsidRPr="00DE29C8">
        <w:rPr>
          <w:bCs/>
        </w:rPr>
        <w:t>овідку</w:t>
      </w:r>
      <w:proofErr w:type="spellEnd"/>
      <w:r w:rsidRPr="00DE29C8">
        <w:rPr>
          <w:bCs/>
        </w:rPr>
        <w:t xml:space="preserve"> про </w:t>
      </w:r>
      <w:proofErr w:type="spellStart"/>
      <w:r w:rsidRPr="00DE29C8">
        <w:rPr>
          <w:bCs/>
        </w:rPr>
        <w:t>виконання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аналогічних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договорів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згідно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Додатку</w:t>
      </w:r>
      <w:proofErr w:type="spellEnd"/>
      <w:r w:rsidRPr="00DE29C8">
        <w:rPr>
          <w:bCs/>
        </w:rPr>
        <w:t xml:space="preserve"> 7 </w:t>
      </w:r>
      <w:proofErr w:type="spellStart"/>
      <w:r w:rsidRPr="00DE29C8">
        <w:rPr>
          <w:bCs/>
        </w:rPr>
        <w:t>цієї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документації</w:t>
      </w:r>
      <w:proofErr w:type="spellEnd"/>
      <w:r w:rsidRPr="00DE29C8">
        <w:rPr>
          <w:bCs/>
        </w:rPr>
        <w:t xml:space="preserve">, а також </w:t>
      </w:r>
      <w:proofErr w:type="spellStart"/>
      <w:r w:rsidRPr="00DE29C8">
        <w:rPr>
          <w:bCs/>
        </w:rPr>
        <w:t>підтверджуючі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наявність</w:t>
      </w:r>
      <w:proofErr w:type="spellEnd"/>
      <w:r w:rsidRPr="00DE29C8">
        <w:rPr>
          <w:bCs/>
        </w:rPr>
        <w:t xml:space="preserve"> такого </w:t>
      </w:r>
      <w:proofErr w:type="spellStart"/>
      <w:r w:rsidRPr="00DE29C8">
        <w:rPr>
          <w:bCs/>
        </w:rPr>
        <w:t>досвіду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документи</w:t>
      </w:r>
      <w:proofErr w:type="spellEnd"/>
      <w:r w:rsidRPr="00DE29C8">
        <w:rPr>
          <w:bCs/>
        </w:rPr>
        <w:t xml:space="preserve">, </w:t>
      </w:r>
      <w:proofErr w:type="spellStart"/>
      <w:r w:rsidRPr="00DE29C8">
        <w:rPr>
          <w:bCs/>
        </w:rPr>
        <w:t>передбачені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Додатком</w:t>
      </w:r>
      <w:proofErr w:type="spellEnd"/>
      <w:r w:rsidRPr="00DE29C8">
        <w:rPr>
          <w:bCs/>
        </w:rPr>
        <w:t xml:space="preserve"> 7 </w:t>
      </w:r>
      <w:proofErr w:type="spellStart"/>
      <w:r w:rsidRPr="00DE29C8">
        <w:rPr>
          <w:bCs/>
        </w:rPr>
        <w:t>цієї</w:t>
      </w:r>
      <w:proofErr w:type="spellEnd"/>
      <w:r w:rsidRPr="00DE29C8">
        <w:rPr>
          <w:bCs/>
        </w:rPr>
        <w:t xml:space="preserve"> </w:t>
      </w:r>
      <w:proofErr w:type="spellStart"/>
      <w:r w:rsidRPr="00DE29C8">
        <w:rPr>
          <w:bCs/>
        </w:rPr>
        <w:t>документації</w:t>
      </w:r>
      <w:proofErr w:type="spellEnd"/>
      <w:r w:rsidRPr="00DE29C8">
        <w:rPr>
          <w:bCs/>
        </w:rPr>
        <w:t>.</w:t>
      </w:r>
      <w:r w:rsidR="000A0656">
        <w:rPr>
          <w:bCs/>
          <w:lang w:val="uk-UA"/>
        </w:rPr>
        <w:t xml:space="preserve"> </w:t>
      </w:r>
      <w:r w:rsidR="000A0656" w:rsidRPr="000A0656">
        <w:rPr>
          <w:bCs/>
          <w:lang w:val="uk-UA"/>
        </w:rPr>
        <w:t>Відповідний досвід роботи: не менше 2 виконаних аналогічних договорів (у тому числі договорів субпідряду) протягом останніх 5 років з урахуванням, що клас наслідків (відповідальності) об’єкта за аналогічним договором повинен бути не нижче класу наслідків об’єкта за предметом закупівлі.</w:t>
      </w:r>
    </w:p>
    <w:p w14:paraId="391C5FA1" w14:textId="77777777" w:rsidR="000A0656" w:rsidRDefault="000A0656" w:rsidP="000A0656">
      <w:pPr>
        <w:jc w:val="both"/>
        <w:rPr>
          <w:b/>
          <w:bCs/>
          <w:lang w:val="uk-UA"/>
        </w:rPr>
      </w:pPr>
      <w:r w:rsidRPr="000A0656">
        <w:rPr>
          <w:b/>
          <w:lang w:val="uk-UA"/>
        </w:rPr>
        <w:t>4.</w:t>
      </w:r>
      <w:r>
        <w:rPr>
          <w:bCs/>
          <w:lang w:val="uk-UA"/>
        </w:rPr>
        <w:t xml:space="preserve"> </w:t>
      </w:r>
      <w:r w:rsidRPr="000A0656">
        <w:rPr>
          <w:b/>
          <w:bCs/>
          <w:lang w:val="uk-UA"/>
        </w:rPr>
        <w:t>Наявність фінансової спроможності протягом  5 останніх календарних років, що підтверджується наданням фінансової звітності  (в залежності від організаційно-правової форми Учасника):</w:t>
      </w:r>
    </w:p>
    <w:p w14:paraId="331DA19B" w14:textId="77777777" w:rsidR="000A0656" w:rsidRPr="000A0656" w:rsidRDefault="000A0656" w:rsidP="000A0656">
      <w:pPr>
        <w:widowControl w:val="0"/>
        <w:ind w:right="113" w:hanging="2"/>
        <w:jc w:val="both"/>
        <w:rPr>
          <w:rFonts w:ascii="Arial" w:eastAsia="Arial" w:hAnsi="Arial" w:cs="Arial"/>
          <w:bCs/>
          <w:sz w:val="22"/>
          <w:szCs w:val="22"/>
          <w:lang w:val="uk-UA" w:eastAsia="uk-UA"/>
        </w:rPr>
      </w:pPr>
      <w:r w:rsidRPr="000A0656">
        <w:rPr>
          <w:bCs/>
          <w:lang w:val="uk-UA" w:eastAsia="uk-UA"/>
        </w:rPr>
        <w:t>Фінансова спроможність учасника закупівлі відповідає критерію, за умови, якщо середньорічний оборот (середнє арифметичне значення річних оборотів) протягом 5 останніх календарних років (загальний досвід роботи не менше 4 років) становить не менше ніж 30% від очікуваної вартості предмета закупівлі, вказаної Замовником в оголошенні про проведення відкритих  торгів.</w:t>
      </w:r>
    </w:p>
    <w:p w14:paraId="2245368D" w14:textId="3A003AEA" w:rsidR="000A0656" w:rsidRPr="000200C0" w:rsidRDefault="000A0656" w:rsidP="000200C0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uk-UA" w:eastAsia="uk-UA"/>
        </w:rPr>
      </w:pPr>
      <w:r w:rsidRPr="000A0656">
        <w:rPr>
          <w:bCs/>
          <w:i/>
          <w:color w:val="000000"/>
          <w:lang w:val="uk-UA" w:eastAsia="uk-UA"/>
        </w:rPr>
        <w:t>Під річним оборотом (тотожним обсягу річного доходу) розуміються всі доходи учасника протягом року: 1) для учасника юридичної особи: чистий дохід від реалізації продукції (товарів, робіт, послуг) + Інші операційні доходи + Інші доходи; 2) для учасника фізичної особи-підприємця:</w:t>
      </w:r>
      <w:r w:rsidRPr="000A0656">
        <w:rPr>
          <w:bCs/>
          <w:color w:val="000000"/>
          <w:lang w:val="uk-UA" w:eastAsia="uk-UA"/>
        </w:rPr>
        <w:t xml:space="preserve"> </w:t>
      </w:r>
      <w:r w:rsidRPr="000A0656">
        <w:rPr>
          <w:bCs/>
          <w:i/>
          <w:color w:val="000000"/>
          <w:lang w:val="uk-UA" w:eastAsia="uk-UA"/>
        </w:rPr>
        <w:t>обсяг доходу за звітний податковий період (рік).</w:t>
      </w:r>
      <w:r w:rsidRPr="000A0656">
        <w:rPr>
          <w:bCs/>
          <w:color w:val="000000"/>
          <w:lang w:val="uk-UA" w:eastAsia="uk-UA"/>
        </w:rPr>
        <w:t xml:space="preserve"> </w:t>
      </w:r>
    </w:p>
    <w:p w14:paraId="389A1502" w14:textId="77777777" w:rsidR="00E71AE7" w:rsidRPr="00F25799" w:rsidRDefault="00E71AE7" w:rsidP="0015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67" w:firstLine="567"/>
        <w:jc w:val="both"/>
        <w:rPr>
          <w:lang w:val="uk-UA" w:eastAsia="uk-UA"/>
        </w:rPr>
      </w:pPr>
    </w:p>
    <w:p w14:paraId="0A24B49D" w14:textId="77777777" w:rsidR="006F1414" w:rsidRPr="00F25799" w:rsidRDefault="006F1414" w:rsidP="006F1414">
      <w:pPr>
        <w:shd w:val="clear" w:color="auto" w:fill="FFFFFF"/>
        <w:ind w:firstLine="708"/>
        <w:jc w:val="both"/>
        <w:rPr>
          <w:b/>
          <w:bCs/>
          <w:bdr w:val="none" w:sz="0" w:space="0" w:color="auto" w:frame="1"/>
          <w:lang w:val="uk-UA"/>
        </w:rPr>
      </w:pPr>
      <w:r w:rsidRPr="00F25799">
        <w:rPr>
          <w:b/>
          <w:bCs/>
          <w:bdr w:val="none" w:sz="0" w:space="0" w:color="auto" w:frame="1"/>
          <w:lang w:val="uk-UA"/>
        </w:rPr>
        <w:t>Технічні та якісні характеристики предмета закупівлі:</w:t>
      </w:r>
    </w:p>
    <w:p w14:paraId="12FDB8F6" w14:textId="77777777" w:rsidR="000200C0" w:rsidRPr="00576D42" w:rsidRDefault="000200C0" w:rsidP="000200C0">
      <w:pPr>
        <w:ind w:hanging="2"/>
        <w:jc w:val="both"/>
      </w:pPr>
      <w:proofErr w:type="spellStart"/>
      <w:r w:rsidRPr="00576D42">
        <w:rPr>
          <w:b/>
        </w:rPr>
        <w:t>Інформація</w:t>
      </w:r>
      <w:proofErr w:type="spellEnd"/>
      <w:r w:rsidRPr="00576D42">
        <w:rPr>
          <w:b/>
        </w:rPr>
        <w:t xml:space="preserve"> про </w:t>
      </w:r>
      <w:proofErr w:type="spellStart"/>
      <w:r w:rsidRPr="00576D42">
        <w:rPr>
          <w:b/>
        </w:rPr>
        <w:t>відповідність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запропонованої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пропозиції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технічним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вимогам</w:t>
      </w:r>
      <w:proofErr w:type="spellEnd"/>
      <w:r w:rsidRPr="00576D42">
        <w:rPr>
          <w:b/>
        </w:rPr>
        <w:t xml:space="preserve">, </w:t>
      </w:r>
      <w:proofErr w:type="spellStart"/>
      <w:r w:rsidRPr="00576D42">
        <w:rPr>
          <w:b/>
        </w:rPr>
        <w:t>встановленим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замовником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Додатку</w:t>
      </w:r>
      <w:proofErr w:type="spellEnd"/>
      <w:r w:rsidRPr="00576D42">
        <w:rPr>
          <w:b/>
        </w:rPr>
        <w:t xml:space="preserve"> 3 до </w:t>
      </w:r>
      <w:proofErr w:type="spellStart"/>
      <w:r w:rsidRPr="00576D42">
        <w:rPr>
          <w:b/>
        </w:rPr>
        <w:t>цієї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тендерної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документації</w:t>
      </w:r>
      <w:proofErr w:type="spellEnd"/>
      <w:r w:rsidRPr="00576D42">
        <w:rPr>
          <w:b/>
        </w:rPr>
        <w:t xml:space="preserve">, повинна бути </w:t>
      </w:r>
      <w:proofErr w:type="spellStart"/>
      <w:r w:rsidRPr="00576D42">
        <w:rPr>
          <w:b/>
        </w:rPr>
        <w:t>підтверджена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наступними</w:t>
      </w:r>
      <w:proofErr w:type="spellEnd"/>
      <w:r w:rsidRPr="00576D42">
        <w:rPr>
          <w:b/>
        </w:rPr>
        <w:t xml:space="preserve"> документами, </w:t>
      </w:r>
      <w:proofErr w:type="spellStart"/>
      <w:r w:rsidRPr="00576D42">
        <w:rPr>
          <w:b/>
        </w:rPr>
        <w:t>поданими</w:t>
      </w:r>
      <w:proofErr w:type="spellEnd"/>
      <w:r w:rsidRPr="00576D42">
        <w:rPr>
          <w:b/>
        </w:rPr>
        <w:t xml:space="preserve"> і </w:t>
      </w:r>
      <w:proofErr w:type="spellStart"/>
      <w:r w:rsidRPr="00576D42">
        <w:rPr>
          <w:b/>
        </w:rPr>
        <w:t>підписаними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складі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тендерної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пропозиції</w:t>
      </w:r>
      <w:proofErr w:type="spellEnd"/>
      <w:r w:rsidRPr="00576D42">
        <w:rPr>
          <w:b/>
        </w:rPr>
        <w:t>:</w:t>
      </w:r>
    </w:p>
    <w:p w14:paraId="2AAD700A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>-</w:t>
      </w:r>
      <w:r w:rsidRPr="00576D42">
        <w:tab/>
      </w:r>
      <w:proofErr w:type="spellStart"/>
      <w:r w:rsidRPr="00576D42">
        <w:t>договірною</w:t>
      </w:r>
      <w:proofErr w:type="spellEnd"/>
      <w:r w:rsidRPr="00576D42">
        <w:t xml:space="preserve"> </w:t>
      </w:r>
      <w:proofErr w:type="spellStart"/>
      <w:r w:rsidRPr="00576D42">
        <w:t>ціною</w:t>
      </w:r>
      <w:proofErr w:type="spellEnd"/>
      <w:r w:rsidRPr="00576D42">
        <w:t>;</w:t>
      </w:r>
    </w:p>
    <w:p w14:paraId="5AAFEBB9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 xml:space="preserve">-   </w:t>
      </w:r>
      <w:proofErr w:type="spellStart"/>
      <w:r w:rsidRPr="00576D42">
        <w:t>зведеним</w:t>
      </w:r>
      <w:proofErr w:type="spellEnd"/>
      <w:r w:rsidRPr="00576D42">
        <w:t xml:space="preserve"> </w:t>
      </w:r>
      <w:proofErr w:type="spellStart"/>
      <w:r w:rsidRPr="00576D42">
        <w:t>кошторисним</w:t>
      </w:r>
      <w:proofErr w:type="spellEnd"/>
      <w:r w:rsidRPr="00576D42">
        <w:t xml:space="preserve">  </w:t>
      </w:r>
      <w:proofErr w:type="spellStart"/>
      <w:r w:rsidRPr="00576D42">
        <w:t>розрахунком</w:t>
      </w:r>
      <w:proofErr w:type="spellEnd"/>
      <w:r w:rsidRPr="00576D42">
        <w:t>;</w:t>
      </w:r>
    </w:p>
    <w:p w14:paraId="29F30BF9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 xml:space="preserve">-   </w:t>
      </w:r>
      <w:proofErr w:type="spellStart"/>
      <w:r w:rsidRPr="00576D42">
        <w:t>пояснювальною</w:t>
      </w:r>
      <w:proofErr w:type="spellEnd"/>
      <w:r w:rsidRPr="00576D42">
        <w:t xml:space="preserve"> запискою;</w:t>
      </w:r>
    </w:p>
    <w:p w14:paraId="6C1F1B48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>-</w:t>
      </w:r>
      <w:r w:rsidRPr="00576D42">
        <w:tab/>
      </w:r>
      <w:proofErr w:type="spellStart"/>
      <w:r w:rsidRPr="00576D42">
        <w:t>локальними</w:t>
      </w:r>
      <w:proofErr w:type="spellEnd"/>
      <w:r w:rsidRPr="00576D42">
        <w:t xml:space="preserve"> </w:t>
      </w:r>
      <w:proofErr w:type="spellStart"/>
      <w:r w:rsidRPr="00576D42">
        <w:t>кошторисами</w:t>
      </w:r>
      <w:proofErr w:type="spellEnd"/>
      <w:r w:rsidRPr="00576D42">
        <w:t xml:space="preserve"> (</w:t>
      </w:r>
      <w:proofErr w:type="spellStart"/>
      <w:r w:rsidRPr="00576D42">
        <w:t>мають</w:t>
      </w:r>
      <w:proofErr w:type="spellEnd"/>
      <w:r w:rsidRPr="00576D42">
        <w:t xml:space="preserve"> бути </w:t>
      </w:r>
      <w:proofErr w:type="spellStart"/>
      <w:r w:rsidRPr="00576D42">
        <w:t>складені</w:t>
      </w:r>
      <w:proofErr w:type="spellEnd"/>
      <w:r w:rsidRPr="00576D42">
        <w:t xml:space="preserve"> </w:t>
      </w:r>
      <w:proofErr w:type="spellStart"/>
      <w:r w:rsidRPr="00576D42">
        <w:t>відповідно</w:t>
      </w:r>
      <w:proofErr w:type="spellEnd"/>
      <w:r w:rsidRPr="00576D42">
        <w:t xml:space="preserve"> до </w:t>
      </w:r>
      <w:proofErr w:type="spellStart"/>
      <w:r w:rsidRPr="00576D42">
        <w:t>технічного</w:t>
      </w:r>
      <w:proofErr w:type="spellEnd"/>
      <w:r w:rsidRPr="00576D42">
        <w:t xml:space="preserve"> </w:t>
      </w:r>
      <w:proofErr w:type="spellStart"/>
      <w:r w:rsidRPr="00576D42">
        <w:t>завдання</w:t>
      </w:r>
      <w:proofErr w:type="spellEnd"/>
      <w:r w:rsidRPr="00576D42">
        <w:t xml:space="preserve"> з </w:t>
      </w:r>
      <w:proofErr w:type="spellStart"/>
      <w:r w:rsidRPr="00576D42">
        <w:t>урахуванням</w:t>
      </w:r>
      <w:proofErr w:type="spellEnd"/>
      <w:r w:rsidRPr="00576D42">
        <w:t xml:space="preserve">  </w:t>
      </w:r>
      <w:proofErr w:type="spellStart"/>
      <w:r w:rsidRPr="00576D42">
        <w:t>технологічного</w:t>
      </w:r>
      <w:proofErr w:type="spellEnd"/>
      <w:r w:rsidRPr="00576D42">
        <w:t xml:space="preserve"> </w:t>
      </w:r>
      <w:proofErr w:type="spellStart"/>
      <w:r w:rsidRPr="00576D42">
        <w:t>процесу</w:t>
      </w:r>
      <w:proofErr w:type="spellEnd"/>
      <w:r w:rsidRPr="00576D42">
        <w:t>);</w:t>
      </w:r>
    </w:p>
    <w:p w14:paraId="00669278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>-</w:t>
      </w:r>
      <w:r w:rsidRPr="00576D42">
        <w:tab/>
      </w:r>
      <w:proofErr w:type="spellStart"/>
      <w:r w:rsidRPr="00576D42">
        <w:t>підсумковою</w:t>
      </w:r>
      <w:proofErr w:type="spellEnd"/>
      <w:r w:rsidRPr="00576D42">
        <w:t xml:space="preserve"> </w:t>
      </w:r>
      <w:proofErr w:type="spellStart"/>
      <w:r w:rsidRPr="00576D42">
        <w:t>відомістю</w:t>
      </w:r>
      <w:proofErr w:type="spellEnd"/>
      <w:r w:rsidRPr="00576D42">
        <w:t xml:space="preserve"> </w:t>
      </w:r>
      <w:proofErr w:type="spellStart"/>
      <w:r w:rsidRPr="00576D42">
        <w:t>ресурсів</w:t>
      </w:r>
      <w:proofErr w:type="spellEnd"/>
      <w:r w:rsidRPr="00576D42">
        <w:t>;</w:t>
      </w:r>
    </w:p>
    <w:sdt>
      <w:sdtPr>
        <w:tag w:val="goog_rdk_23"/>
        <w:id w:val="650799782"/>
      </w:sdtPr>
      <w:sdtContent>
        <w:p w14:paraId="7A0DBC10" w14:textId="77777777" w:rsidR="000200C0" w:rsidRPr="00576D42" w:rsidRDefault="000200C0" w:rsidP="000200C0">
          <w:pPr>
            <w:tabs>
              <w:tab w:val="left" w:pos="307"/>
            </w:tabs>
            <w:ind w:hanging="2"/>
            <w:jc w:val="both"/>
          </w:pPr>
          <w:r w:rsidRPr="00576D42">
            <w:t>-</w:t>
          </w:r>
          <w:r w:rsidRPr="00576D42">
            <w:tab/>
            <w:t xml:space="preserve">проектом календарного </w:t>
          </w:r>
          <w:proofErr w:type="spellStart"/>
          <w:r w:rsidRPr="00576D42">
            <w:t>графіку</w:t>
          </w:r>
          <w:proofErr w:type="spellEnd"/>
          <w:r w:rsidRPr="00576D42">
            <w:t xml:space="preserve"> </w:t>
          </w:r>
          <w:proofErr w:type="spellStart"/>
          <w:r w:rsidRPr="00576D42">
            <w:t>виконання</w:t>
          </w:r>
          <w:proofErr w:type="spellEnd"/>
          <w:r w:rsidRPr="00576D42">
            <w:t xml:space="preserve"> </w:t>
          </w:r>
          <w:proofErr w:type="spellStart"/>
          <w:r w:rsidRPr="00576D42">
            <w:t>робіт</w:t>
          </w:r>
          <w:proofErr w:type="spellEnd"/>
          <w:r w:rsidRPr="00576D42">
            <w:t xml:space="preserve"> </w:t>
          </w:r>
          <w:sdt>
            <w:sdtPr>
              <w:tag w:val="goog_rdk_22"/>
              <w:id w:val="2044167367"/>
              <w:showingPlcHdr/>
            </w:sdtPr>
            <w:sdtContent>
              <w:r w:rsidRPr="00576D42">
                <w:t xml:space="preserve">     </w:t>
              </w:r>
            </w:sdtContent>
          </w:sdt>
        </w:p>
      </w:sdtContent>
    </w:sdt>
    <w:p w14:paraId="7BF4B409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  <w:r w:rsidRPr="00576D42">
        <w:t xml:space="preserve">-  </w:t>
      </w:r>
      <w:proofErr w:type="spellStart"/>
      <w:r w:rsidRPr="00576D42">
        <w:t>Інформація</w:t>
      </w:r>
      <w:proofErr w:type="spellEnd"/>
      <w:r w:rsidRPr="00576D42">
        <w:t xml:space="preserve"> про </w:t>
      </w:r>
      <w:proofErr w:type="spellStart"/>
      <w:r w:rsidRPr="00576D42">
        <w:t>ціни</w:t>
      </w:r>
      <w:proofErr w:type="spellEnd"/>
      <w:r w:rsidRPr="00576D42">
        <w:t xml:space="preserve"> на </w:t>
      </w:r>
      <w:proofErr w:type="spellStart"/>
      <w:r w:rsidRPr="00576D42">
        <w:t>матеріальні</w:t>
      </w:r>
      <w:proofErr w:type="spellEnd"/>
      <w:r w:rsidRPr="00576D42">
        <w:t xml:space="preserve"> </w:t>
      </w:r>
      <w:proofErr w:type="spellStart"/>
      <w:r w:rsidRPr="00576D42">
        <w:t>ресурси</w:t>
      </w:r>
      <w:proofErr w:type="spellEnd"/>
      <w:r w:rsidRPr="00576D42">
        <w:t xml:space="preserve"> на </w:t>
      </w:r>
      <w:proofErr w:type="spellStart"/>
      <w:r w:rsidRPr="00576D42">
        <w:t>об'єкті</w:t>
      </w:r>
      <w:proofErr w:type="spellEnd"/>
    </w:p>
    <w:sdt>
      <w:sdtPr>
        <w:tag w:val="goog_rdk_26"/>
        <w:id w:val="-1961953254"/>
      </w:sdtPr>
      <w:sdtContent>
        <w:p w14:paraId="75ABC004" w14:textId="77777777" w:rsidR="000200C0" w:rsidRPr="00576D42" w:rsidRDefault="000200C0" w:rsidP="000200C0">
          <w:pPr>
            <w:tabs>
              <w:tab w:val="left" w:pos="307"/>
            </w:tabs>
            <w:spacing w:after="240"/>
            <w:jc w:val="both"/>
          </w:pPr>
          <w:sdt>
            <w:sdtPr>
              <w:tag w:val="goog_rdk_25"/>
              <w:id w:val="-1412078833"/>
            </w:sdtPr>
            <w:sdtContent>
              <w:proofErr w:type="spellStart"/>
              <w:r w:rsidRPr="00576D42">
                <w:t>Договірна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ціна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складається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відповідно</w:t>
              </w:r>
              <w:proofErr w:type="spellEnd"/>
              <w:r w:rsidRPr="00576D42">
                <w:t xml:space="preserve"> до  </w:t>
              </w:r>
              <w:proofErr w:type="spellStart"/>
              <w:r w:rsidRPr="00576D42">
                <w:t>розділу</w:t>
              </w:r>
              <w:proofErr w:type="spellEnd"/>
              <w:r w:rsidRPr="00576D42">
                <w:t xml:space="preserve"> V. «</w:t>
              </w:r>
              <w:proofErr w:type="spellStart"/>
              <w:r w:rsidRPr="00576D42">
                <w:t>Визначення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вартості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об’єкта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будівництва</w:t>
              </w:r>
              <w:proofErr w:type="spellEnd"/>
              <w:r w:rsidRPr="00576D42">
                <w:t xml:space="preserve"> при </w:t>
              </w:r>
              <w:proofErr w:type="spellStart"/>
              <w:r w:rsidRPr="00576D42">
                <w:t>складанні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ціни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пропозиції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учасника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процедури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закупівлі</w:t>
              </w:r>
              <w:proofErr w:type="spellEnd"/>
              <w:r w:rsidRPr="00576D42">
                <w:t xml:space="preserve"> (</w:t>
              </w:r>
              <w:proofErr w:type="spellStart"/>
              <w:r w:rsidRPr="00576D42">
                <w:t>договірної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lastRenderedPageBreak/>
                <w:t>ціни</w:t>
              </w:r>
              <w:proofErr w:type="spellEnd"/>
              <w:r w:rsidRPr="00576D42">
                <w:t xml:space="preserve">)»  </w:t>
              </w:r>
              <w:proofErr w:type="spellStart"/>
              <w:r w:rsidRPr="00576D42">
                <w:t>кошторисних</w:t>
              </w:r>
              <w:proofErr w:type="spellEnd"/>
              <w:r w:rsidRPr="00576D42">
                <w:t xml:space="preserve"> норм </w:t>
              </w:r>
              <w:proofErr w:type="spellStart"/>
              <w:r w:rsidRPr="00576D42">
                <w:t>України</w:t>
              </w:r>
              <w:proofErr w:type="spellEnd"/>
              <w:r w:rsidRPr="00576D42">
                <w:t xml:space="preserve"> «</w:t>
              </w:r>
              <w:proofErr w:type="spellStart"/>
              <w:r w:rsidRPr="00576D42">
                <w:t>Настанова</w:t>
              </w:r>
              <w:proofErr w:type="spellEnd"/>
              <w:r w:rsidRPr="00576D42">
                <w:t xml:space="preserve"> з </w:t>
              </w:r>
              <w:proofErr w:type="spellStart"/>
              <w:r w:rsidRPr="00576D42">
                <w:t>визначення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вартості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будівництва</w:t>
              </w:r>
              <w:proofErr w:type="spellEnd"/>
              <w:r w:rsidRPr="00576D42">
                <w:t xml:space="preserve">», </w:t>
              </w:r>
              <w:proofErr w:type="spellStart"/>
              <w:r w:rsidRPr="00576D42">
                <w:t>затверджених</w:t>
              </w:r>
              <w:proofErr w:type="spellEnd"/>
              <w:r w:rsidRPr="00576D42">
                <w:t xml:space="preserve"> наказом </w:t>
              </w:r>
              <w:proofErr w:type="spellStart"/>
              <w:r w:rsidRPr="00576D42">
                <w:t>Міністерства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розвитку</w:t>
              </w:r>
              <w:proofErr w:type="spellEnd"/>
              <w:r w:rsidRPr="00576D42">
                <w:t xml:space="preserve"> громад та </w:t>
              </w:r>
              <w:proofErr w:type="spellStart"/>
              <w:r w:rsidRPr="00576D42">
                <w:t>територій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України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від</w:t>
              </w:r>
              <w:proofErr w:type="spellEnd"/>
              <w:r w:rsidRPr="00576D42">
                <w:t xml:space="preserve"> 01.11.2021 року № 281 (</w:t>
              </w:r>
              <w:proofErr w:type="spellStart"/>
              <w:r w:rsidRPr="00576D42">
                <w:t>зі</w:t>
              </w:r>
              <w:proofErr w:type="spellEnd"/>
              <w:r w:rsidRPr="00576D42">
                <w:t xml:space="preserve"> </w:t>
              </w:r>
              <w:proofErr w:type="spellStart"/>
              <w:r w:rsidRPr="00576D42">
                <w:t>змінами</w:t>
              </w:r>
              <w:proofErr w:type="spellEnd"/>
              <w:r w:rsidRPr="00576D42">
                <w:t xml:space="preserve"> та </w:t>
              </w:r>
              <w:proofErr w:type="spellStart"/>
              <w:r w:rsidRPr="00576D42">
                <w:t>доповненнями</w:t>
              </w:r>
              <w:proofErr w:type="spellEnd"/>
              <w:r w:rsidRPr="00576D42">
                <w:t>).</w:t>
              </w:r>
            </w:sdtContent>
          </w:sdt>
        </w:p>
      </w:sdtContent>
    </w:sdt>
    <w:p w14:paraId="58F2584E" w14:textId="77777777" w:rsidR="000200C0" w:rsidRPr="00576D42" w:rsidRDefault="000200C0" w:rsidP="000200C0">
      <w:pPr>
        <w:tabs>
          <w:tab w:val="left" w:pos="307"/>
        </w:tabs>
        <w:ind w:hanging="2"/>
        <w:jc w:val="both"/>
      </w:pPr>
    </w:p>
    <w:p w14:paraId="6432961B" w14:textId="77777777" w:rsidR="000200C0" w:rsidRPr="00576D42" w:rsidRDefault="000200C0" w:rsidP="0002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</w:pPr>
      <w:proofErr w:type="spellStart"/>
      <w:r w:rsidRPr="00576D42">
        <w:rPr>
          <w:b/>
        </w:rPr>
        <w:t>Інформація</w:t>
      </w:r>
      <w:proofErr w:type="spellEnd"/>
      <w:r w:rsidRPr="00576D42">
        <w:rPr>
          <w:b/>
        </w:rPr>
        <w:t xml:space="preserve"> про </w:t>
      </w:r>
      <w:proofErr w:type="spellStart"/>
      <w:r w:rsidRPr="00576D42">
        <w:rPr>
          <w:b/>
        </w:rPr>
        <w:t>відповідність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запропонованої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учасником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пропозиції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технічним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вимогам</w:t>
      </w:r>
      <w:proofErr w:type="spellEnd"/>
      <w:r w:rsidRPr="00576D42">
        <w:rPr>
          <w:b/>
        </w:rPr>
        <w:t xml:space="preserve">, </w:t>
      </w:r>
      <w:proofErr w:type="spellStart"/>
      <w:r w:rsidRPr="00576D42">
        <w:rPr>
          <w:b/>
        </w:rPr>
        <w:t>встановленим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замовником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Додатку</w:t>
      </w:r>
      <w:proofErr w:type="spellEnd"/>
      <w:r w:rsidRPr="00576D42">
        <w:rPr>
          <w:b/>
        </w:rPr>
        <w:t xml:space="preserve"> 3 до </w:t>
      </w:r>
      <w:proofErr w:type="spellStart"/>
      <w:r w:rsidRPr="00576D42">
        <w:rPr>
          <w:b/>
        </w:rPr>
        <w:t>цієї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тендерної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документації</w:t>
      </w:r>
      <w:proofErr w:type="spellEnd"/>
      <w:r w:rsidRPr="00576D42">
        <w:rPr>
          <w:b/>
        </w:rPr>
        <w:t>,</w:t>
      </w:r>
      <w:r w:rsidRPr="00576D42">
        <w:t xml:space="preserve"> </w:t>
      </w:r>
      <w:proofErr w:type="spellStart"/>
      <w:r w:rsidRPr="00576D42">
        <w:rPr>
          <w:b/>
        </w:rPr>
        <w:t>має</w:t>
      </w:r>
      <w:proofErr w:type="spellEnd"/>
      <w:r w:rsidRPr="00576D42">
        <w:rPr>
          <w:b/>
        </w:rPr>
        <w:t xml:space="preserve"> бути </w:t>
      </w:r>
      <w:proofErr w:type="spellStart"/>
      <w:r w:rsidRPr="00576D42">
        <w:rPr>
          <w:b/>
        </w:rPr>
        <w:t>розрахована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програмному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комплексі</w:t>
      </w:r>
      <w:proofErr w:type="spellEnd"/>
      <w:r w:rsidRPr="00576D42">
        <w:rPr>
          <w:b/>
        </w:rPr>
        <w:t xml:space="preserve"> АВК, </w:t>
      </w:r>
      <w:proofErr w:type="spellStart"/>
      <w:r w:rsidRPr="00576D42">
        <w:rPr>
          <w:b/>
        </w:rPr>
        <w:t>або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програмному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комплексі</w:t>
      </w:r>
      <w:proofErr w:type="spellEnd"/>
      <w:r w:rsidRPr="00576D42">
        <w:rPr>
          <w:b/>
        </w:rPr>
        <w:t xml:space="preserve">, </w:t>
      </w:r>
      <w:proofErr w:type="spellStart"/>
      <w:r w:rsidRPr="00576D42">
        <w:rPr>
          <w:b/>
        </w:rPr>
        <w:t>який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взаємодіє</w:t>
      </w:r>
      <w:proofErr w:type="spellEnd"/>
      <w:r w:rsidRPr="00576D42">
        <w:rPr>
          <w:b/>
        </w:rPr>
        <w:t xml:space="preserve"> з ним в </w:t>
      </w:r>
      <w:proofErr w:type="spellStart"/>
      <w:r w:rsidRPr="00576D42">
        <w:rPr>
          <w:b/>
        </w:rPr>
        <w:t>частині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передачі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кошторисної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документації</w:t>
      </w:r>
      <w:proofErr w:type="spellEnd"/>
      <w:r w:rsidRPr="00576D42">
        <w:rPr>
          <w:b/>
        </w:rPr>
        <w:t xml:space="preserve"> та </w:t>
      </w:r>
      <w:proofErr w:type="spellStart"/>
      <w:r w:rsidRPr="00576D42">
        <w:rPr>
          <w:b/>
        </w:rPr>
        <w:t>розрахунків</w:t>
      </w:r>
      <w:proofErr w:type="spellEnd"/>
      <w:r w:rsidRPr="00576D42">
        <w:rPr>
          <w:b/>
        </w:rPr>
        <w:t>.</w:t>
      </w:r>
    </w:p>
    <w:p w14:paraId="03B5679F" w14:textId="77777777" w:rsidR="000200C0" w:rsidRPr="00576D42" w:rsidRDefault="000200C0" w:rsidP="000200C0">
      <w:pPr>
        <w:widowControl w:val="0"/>
        <w:ind w:right="113" w:hanging="2"/>
        <w:jc w:val="both"/>
      </w:pPr>
      <w:r w:rsidRPr="00576D42">
        <w:t xml:space="preserve"> </w:t>
      </w:r>
    </w:p>
    <w:p w14:paraId="6155021F" w14:textId="77777777" w:rsidR="000200C0" w:rsidRPr="00576D42" w:rsidRDefault="000200C0" w:rsidP="000200C0">
      <w:pPr>
        <w:widowControl w:val="0"/>
        <w:ind w:right="113" w:hanging="2"/>
        <w:jc w:val="both"/>
      </w:pPr>
      <w:proofErr w:type="spellStart"/>
      <w:r w:rsidRPr="00576D42">
        <w:t>Тендерна</w:t>
      </w:r>
      <w:proofErr w:type="spellEnd"/>
      <w:r w:rsidRPr="00576D42">
        <w:t xml:space="preserve"> </w:t>
      </w:r>
      <w:proofErr w:type="spellStart"/>
      <w:r w:rsidRPr="00576D42">
        <w:t>пропозиція</w:t>
      </w:r>
      <w:proofErr w:type="spellEnd"/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не </w:t>
      </w:r>
      <w:proofErr w:type="spellStart"/>
      <w:r w:rsidRPr="00576D42">
        <w:t>відповідає</w:t>
      </w:r>
      <w:proofErr w:type="spellEnd"/>
      <w:r w:rsidRPr="00576D42">
        <w:t xml:space="preserve"> </w:t>
      </w:r>
      <w:proofErr w:type="spellStart"/>
      <w:r w:rsidRPr="00576D42">
        <w:t>Технічним</w:t>
      </w:r>
      <w:proofErr w:type="spellEnd"/>
      <w:r w:rsidRPr="00576D42">
        <w:t xml:space="preserve"> </w:t>
      </w:r>
      <w:proofErr w:type="spellStart"/>
      <w:r w:rsidRPr="00576D42">
        <w:t>вимогам</w:t>
      </w:r>
      <w:proofErr w:type="spellEnd"/>
      <w:r w:rsidRPr="00576D42">
        <w:t xml:space="preserve">, </w:t>
      </w:r>
      <w:proofErr w:type="spellStart"/>
      <w:r w:rsidRPr="00576D42">
        <w:t>викладеним</w:t>
      </w:r>
      <w:proofErr w:type="spellEnd"/>
      <w:r w:rsidRPr="00576D42">
        <w:t xml:space="preserve"> у </w:t>
      </w:r>
      <w:proofErr w:type="spellStart"/>
      <w:r w:rsidRPr="00576D42">
        <w:t>Додатку</w:t>
      </w:r>
      <w:proofErr w:type="spellEnd"/>
      <w:r w:rsidRPr="00576D42">
        <w:t xml:space="preserve"> 3 (</w:t>
      </w:r>
      <w:proofErr w:type="spellStart"/>
      <w:r w:rsidRPr="00576D42">
        <w:t>зокрема</w:t>
      </w:r>
      <w:proofErr w:type="spellEnd"/>
      <w:r w:rsidRPr="00576D42">
        <w:t xml:space="preserve"> </w:t>
      </w:r>
      <w:proofErr w:type="spellStart"/>
      <w:r w:rsidRPr="00576D42">
        <w:t>містить</w:t>
      </w:r>
      <w:proofErr w:type="spellEnd"/>
      <w:r w:rsidRPr="00576D42">
        <w:t xml:space="preserve"> НЕ </w:t>
      </w:r>
      <w:proofErr w:type="spellStart"/>
      <w:r w:rsidRPr="00576D42">
        <w:t>всі</w:t>
      </w:r>
      <w:proofErr w:type="spellEnd"/>
      <w:r w:rsidRPr="00576D42">
        <w:t xml:space="preserve"> </w:t>
      </w:r>
      <w:proofErr w:type="spellStart"/>
      <w:r w:rsidRPr="00576D42">
        <w:t>види</w:t>
      </w:r>
      <w:proofErr w:type="spellEnd"/>
      <w:r w:rsidRPr="00576D42">
        <w:t xml:space="preserve"> </w:t>
      </w:r>
      <w:proofErr w:type="spellStart"/>
      <w:r w:rsidRPr="00576D42">
        <w:t>робіт</w:t>
      </w:r>
      <w:proofErr w:type="spellEnd"/>
      <w:r w:rsidRPr="00576D42">
        <w:t xml:space="preserve"> </w:t>
      </w:r>
      <w:proofErr w:type="spellStart"/>
      <w:r w:rsidRPr="00576D42">
        <w:t>або</w:t>
      </w:r>
      <w:proofErr w:type="spellEnd"/>
      <w:r w:rsidRPr="00576D42">
        <w:t xml:space="preserve"> НЕ </w:t>
      </w:r>
      <w:proofErr w:type="spellStart"/>
      <w:r w:rsidRPr="00576D42">
        <w:t>повний</w:t>
      </w:r>
      <w:proofErr w:type="spellEnd"/>
      <w:r w:rsidRPr="00576D42">
        <w:t xml:space="preserve"> </w:t>
      </w:r>
      <w:proofErr w:type="spellStart"/>
      <w:r w:rsidRPr="00576D42">
        <w:t>їх</w:t>
      </w:r>
      <w:proofErr w:type="spellEnd"/>
      <w:r w:rsidRPr="00576D42">
        <w:t xml:space="preserve"> </w:t>
      </w:r>
      <w:proofErr w:type="spellStart"/>
      <w:r w:rsidRPr="00576D42">
        <w:t>обсяг</w:t>
      </w:r>
      <w:proofErr w:type="spellEnd"/>
      <w:r w:rsidRPr="00576D42">
        <w:t xml:space="preserve">, НЕ </w:t>
      </w:r>
      <w:proofErr w:type="spellStart"/>
      <w:r w:rsidRPr="00576D42">
        <w:t>всі</w:t>
      </w:r>
      <w:proofErr w:type="spellEnd"/>
      <w:r w:rsidRPr="00576D42">
        <w:t xml:space="preserve"> </w:t>
      </w:r>
      <w:proofErr w:type="spellStart"/>
      <w:r w:rsidRPr="00576D42">
        <w:t>матеріально</w:t>
      </w:r>
      <w:proofErr w:type="spellEnd"/>
      <w:r w:rsidRPr="00576D42">
        <w:t xml:space="preserve">- </w:t>
      </w:r>
      <w:proofErr w:type="spellStart"/>
      <w:r w:rsidRPr="00576D42">
        <w:t>технічні</w:t>
      </w:r>
      <w:proofErr w:type="spellEnd"/>
      <w:r w:rsidRPr="00576D42">
        <w:t xml:space="preserve"> </w:t>
      </w:r>
      <w:proofErr w:type="spellStart"/>
      <w:r w:rsidRPr="00576D42">
        <w:t>ресурси</w:t>
      </w:r>
      <w:proofErr w:type="spellEnd"/>
      <w:r w:rsidRPr="00576D42">
        <w:t xml:space="preserve"> </w:t>
      </w:r>
      <w:proofErr w:type="spellStart"/>
      <w:r w:rsidRPr="00576D42">
        <w:t>згідно</w:t>
      </w:r>
      <w:proofErr w:type="spellEnd"/>
      <w:r w:rsidRPr="00576D42">
        <w:t xml:space="preserve"> з </w:t>
      </w:r>
      <w:proofErr w:type="spellStart"/>
      <w:r w:rsidRPr="00576D42">
        <w:t>переліком</w:t>
      </w:r>
      <w:proofErr w:type="spellEnd"/>
      <w:r w:rsidRPr="00576D42">
        <w:t xml:space="preserve"> </w:t>
      </w:r>
      <w:proofErr w:type="spellStart"/>
      <w:r w:rsidRPr="00576D42">
        <w:t>наведеним</w:t>
      </w:r>
      <w:proofErr w:type="spellEnd"/>
      <w:r w:rsidRPr="00576D42">
        <w:t xml:space="preserve"> у </w:t>
      </w:r>
      <w:proofErr w:type="spellStart"/>
      <w:r w:rsidRPr="00576D42">
        <w:t>Додатку</w:t>
      </w:r>
      <w:proofErr w:type="spellEnd"/>
      <w:r w:rsidRPr="00576D42">
        <w:t xml:space="preserve"> 3), буде </w:t>
      </w:r>
      <w:proofErr w:type="spellStart"/>
      <w:r w:rsidRPr="00576D42">
        <w:t>відхилена</w:t>
      </w:r>
      <w:proofErr w:type="spellEnd"/>
      <w:r w:rsidRPr="00576D42">
        <w:t xml:space="preserve"> на </w:t>
      </w:r>
      <w:proofErr w:type="spellStart"/>
      <w:r w:rsidRPr="00576D42">
        <w:t>підставі</w:t>
      </w:r>
      <w:proofErr w:type="spellEnd"/>
      <w:r w:rsidRPr="00576D42">
        <w:t xml:space="preserve"> абзацу 2 </w:t>
      </w:r>
      <w:proofErr w:type="spellStart"/>
      <w:r w:rsidRPr="00576D42">
        <w:t>підпункту</w:t>
      </w:r>
      <w:proofErr w:type="spellEnd"/>
      <w:r w:rsidRPr="00576D42">
        <w:t xml:space="preserve"> 2 пункту 44 </w:t>
      </w:r>
      <w:proofErr w:type="spellStart"/>
      <w:r w:rsidRPr="00576D42">
        <w:t>Особливостей</w:t>
      </w:r>
      <w:proofErr w:type="spellEnd"/>
      <w:r w:rsidRPr="00576D42">
        <w:t xml:space="preserve">, а </w:t>
      </w:r>
      <w:proofErr w:type="spellStart"/>
      <w:r w:rsidRPr="00576D42">
        <w:t>саме</w:t>
      </w:r>
      <w:proofErr w:type="spellEnd"/>
      <w:r w:rsidRPr="00576D42">
        <w:t xml:space="preserve"> </w:t>
      </w:r>
      <w:proofErr w:type="spellStart"/>
      <w:r w:rsidRPr="00576D42">
        <w:t>тендерна</w:t>
      </w:r>
      <w:proofErr w:type="spellEnd"/>
      <w:r w:rsidRPr="00576D42">
        <w:t xml:space="preserve"> </w:t>
      </w:r>
      <w:proofErr w:type="spellStart"/>
      <w:r w:rsidRPr="00576D42">
        <w:t>пропозиція</w:t>
      </w:r>
      <w:proofErr w:type="spellEnd"/>
      <w:r w:rsidRPr="00576D42">
        <w:t xml:space="preserve"> не </w:t>
      </w:r>
      <w:proofErr w:type="spellStart"/>
      <w:r w:rsidRPr="00576D42">
        <w:t>відповідає</w:t>
      </w:r>
      <w:proofErr w:type="spellEnd"/>
      <w:r w:rsidRPr="00576D42">
        <w:t xml:space="preserve"> </w:t>
      </w:r>
      <w:proofErr w:type="spellStart"/>
      <w:r w:rsidRPr="00576D42">
        <w:t>умовам</w:t>
      </w:r>
      <w:proofErr w:type="spellEnd"/>
      <w:r w:rsidRPr="00576D42">
        <w:t xml:space="preserve"> </w:t>
      </w:r>
      <w:proofErr w:type="spellStart"/>
      <w:r w:rsidRPr="00576D42">
        <w:t>технічної</w:t>
      </w:r>
      <w:proofErr w:type="spellEnd"/>
      <w:r w:rsidRPr="00576D42">
        <w:t xml:space="preserve"> </w:t>
      </w:r>
      <w:proofErr w:type="spellStart"/>
      <w:r w:rsidRPr="00576D42">
        <w:t>специфікації</w:t>
      </w:r>
      <w:proofErr w:type="spellEnd"/>
      <w:r w:rsidRPr="00576D42">
        <w:t xml:space="preserve"> та </w:t>
      </w:r>
      <w:proofErr w:type="spellStart"/>
      <w:r w:rsidRPr="00576D42">
        <w:t>іншим</w:t>
      </w:r>
      <w:proofErr w:type="spellEnd"/>
      <w:r w:rsidRPr="00576D42">
        <w:t xml:space="preserve"> </w:t>
      </w:r>
      <w:proofErr w:type="spellStart"/>
      <w:r w:rsidRPr="00576D42">
        <w:t>вимогам</w:t>
      </w:r>
      <w:proofErr w:type="spellEnd"/>
      <w:r w:rsidRPr="00576D42">
        <w:t xml:space="preserve"> </w:t>
      </w:r>
      <w:proofErr w:type="spellStart"/>
      <w:r w:rsidRPr="00576D42">
        <w:t>щодо</w:t>
      </w:r>
      <w:proofErr w:type="spellEnd"/>
      <w:r w:rsidRPr="00576D42">
        <w:t xml:space="preserve"> предмета </w:t>
      </w:r>
      <w:proofErr w:type="spellStart"/>
      <w:r w:rsidRPr="00576D42">
        <w:t>закупівлі</w:t>
      </w:r>
      <w:proofErr w:type="spellEnd"/>
      <w:r w:rsidRPr="00576D42">
        <w:t xml:space="preserve"> </w:t>
      </w:r>
      <w:proofErr w:type="spellStart"/>
      <w:r w:rsidRPr="00576D42">
        <w:t>тендерної</w:t>
      </w:r>
      <w:proofErr w:type="spellEnd"/>
      <w:r w:rsidRPr="00576D42">
        <w:t xml:space="preserve"> </w:t>
      </w:r>
      <w:proofErr w:type="spellStart"/>
      <w:r w:rsidRPr="00576D42">
        <w:t>документації</w:t>
      </w:r>
      <w:proofErr w:type="spellEnd"/>
      <w:r w:rsidRPr="00576D42">
        <w:t xml:space="preserve">, </w:t>
      </w:r>
      <w:proofErr w:type="spellStart"/>
      <w:r w:rsidRPr="00576D42">
        <w:t>крім</w:t>
      </w:r>
      <w:proofErr w:type="spellEnd"/>
      <w:r w:rsidRPr="00576D42">
        <w:t xml:space="preserve"> </w:t>
      </w:r>
      <w:proofErr w:type="spellStart"/>
      <w:r w:rsidRPr="00576D42">
        <w:t>невідповідності</w:t>
      </w:r>
      <w:proofErr w:type="spellEnd"/>
      <w:r w:rsidRPr="00576D42">
        <w:t xml:space="preserve"> в </w:t>
      </w:r>
      <w:proofErr w:type="spellStart"/>
      <w:r w:rsidRPr="00576D42">
        <w:t>інформації</w:t>
      </w:r>
      <w:proofErr w:type="spellEnd"/>
      <w:r w:rsidRPr="00576D42">
        <w:t xml:space="preserve"> та/</w:t>
      </w:r>
      <w:proofErr w:type="spellStart"/>
      <w:r w:rsidRPr="00576D42">
        <w:t>або</w:t>
      </w:r>
      <w:proofErr w:type="spellEnd"/>
      <w:r w:rsidRPr="00576D42">
        <w:t xml:space="preserve"> документах, </w:t>
      </w:r>
      <w:proofErr w:type="spellStart"/>
      <w:r w:rsidRPr="00576D42">
        <w:t>що</w:t>
      </w:r>
      <w:proofErr w:type="spellEnd"/>
      <w:r w:rsidRPr="00576D42">
        <w:t xml:space="preserve"> </w:t>
      </w:r>
      <w:proofErr w:type="spellStart"/>
      <w:r w:rsidRPr="00576D42">
        <w:t>може</w:t>
      </w:r>
      <w:proofErr w:type="spellEnd"/>
      <w:r w:rsidRPr="00576D42">
        <w:t xml:space="preserve"> бути </w:t>
      </w:r>
      <w:proofErr w:type="spellStart"/>
      <w:r w:rsidRPr="00576D42">
        <w:t>усунена</w:t>
      </w:r>
      <w:proofErr w:type="spellEnd"/>
      <w:r w:rsidRPr="00576D42">
        <w:t xml:space="preserve"> </w:t>
      </w:r>
      <w:proofErr w:type="spellStart"/>
      <w:r w:rsidRPr="00576D42">
        <w:t>учасником</w:t>
      </w:r>
      <w:proofErr w:type="spellEnd"/>
      <w:r w:rsidRPr="00576D42">
        <w:t xml:space="preserve"> </w:t>
      </w:r>
      <w:proofErr w:type="spellStart"/>
      <w:r w:rsidRPr="00576D42">
        <w:t>процедури</w:t>
      </w:r>
      <w:proofErr w:type="spellEnd"/>
      <w:r w:rsidRPr="00576D42">
        <w:t xml:space="preserve"> </w:t>
      </w:r>
      <w:proofErr w:type="spellStart"/>
      <w:r w:rsidRPr="00576D42">
        <w:t>закупівлі</w:t>
      </w:r>
      <w:proofErr w:type="spellEnd"/>
      <w:r w:rsidRPr="00576D42">
        <w:t xml:space="preserve"> </w:t>
      </w:r>
      <w:proofErr w:type="spellStart"/>
      <w:r w:rsidRPr="00576D42">
        <w:t>відповідно</w:t>
      </w:r>
      <w:proofErr w:type="spellEnd"/>
      <w:r w:rsidRPr="00576D42">
        <w:t xml:space="preserve"> до пункту 43 </w:t>
      </w:r>
      <w:proofErr w:type="spellStart"/>
      <w:r w:rsidRPr="00576D42">
        <w:t>Особливостей</w:t>
      </w:r>
      <w:proofErr w:type="spellEnd"/>
      <w:r w:rsidRPr="00576D42">
        <w:t>.</w:t>
      </w:r>
    </w:p>
    <w:p w14:paraId="153F446B" w14:textId="77777777" w:rsidR="000200C0" w:rsidRPr="00576D42" w:rsidRDefault="000200C0" w:rsidP="00020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</w:pPr>
    </w:p>
    <w:p w14:paraId="37307897" w14:textId="77777777" w:rsidR="000200C0" w:rsidRPr="00576D42" w:rsidRDefault="000200C0" w:rsidP="000200C0">
      <w:pPr>
        <w:widowControl w:val="0"/>
        <w:ind w:right="113" w:hanging="2"/>
        <w:jc w:val="both"/>
      </w:pPr>
      <w:proofErr w:type="spellStart"/>
      <w:r w:rsidRPr="00576D42">
        <w:t>Технічні</w:t>
      </w:r>
      <w:proofErr w:type="spellEnd"/>
      <w:r w:rsidRPr="00576D42">
        <w:t xml:space="preserve">, </w:t>
      </w:r>
      <w:proofErr w:type="spellStart"/>
      <w:r w:rsidRPr="00576D42">
        <w:t>якісні</w:t>
      </w:r>
      <w:proofErr w:type="spellEnd"/>
      <w:r w:rsidRPr="00576D42">
        <w:t xml:space="preserve"> характеристики предмета </w:t>
      </w:r>
      <w:proofErr w:type="spellStart"/>
      <w:r w:rsidRPr="00576D42">
        <w:t>закупівлі</w:t>
      </w:r>
      <w:proofErr w:type="spellEnd"/>
      <w:r w:rsidRPr="00576D42">
        <w:t xml:space="preserve"> </w:t>
      </w:r>
      <w:proofErr w:type="spellStart"/>
      <w:r w:rsidRPr="00576D42">
        <w:t>передбачають</w:t>
      </w:r>
      <w:proofErr w:type="spellEnd"/>
      <w:r w:rsidRPr="00576D42">
        <w:t xml:space="preserve"> </w:t>
      </w:r>
      <w:proofErr w:type="spellStart"/>
      <w:r w:rsidRPr="00576D42">
        <w:t>необхідність</w:t>
      </w:r>
      <w:proofErr w:type="spellEnd"/>
      <w:r w:rsidRPr="00576D42">
        <w:t xml:space="preserve"> </w:t>
      </w:r>
      <w:proofErr w:type="spellStart"/>
      <w:r w:rsidRPr="00576D42">
        <w:t>застосування</w:t>
      </w:r>
      <w:proofErr w:type="spellEnd"/>
      <w:r w:rsidRPr="00576D42">
        <w:t xml:space="preserve"> </w:t>
      </w:r>
      <w:proofErr w:type="spellStart"/>
      <w:r w:rsidRPr="00576D42">
        <w:t>заходів</w:t>
      </w:r>
      <w:proofErr w:type="spellEnd"/>
      <w:r w:rsidRPr="00576D42">
        <w:t xml:space="preserve"> </w:t>
      </w:r>
      <w:proofErr w:type="spellStart"/>
      <w:r w:rsidRPr="00576D42">
        <w:t>із</w:t>
      </w:r>
      <w:proofErr w:type="spellEnd"/>
      <w:r w:rsidRPr="00576D42">
        <w:t xml:space="preserve"> </w:t>
      </w:r>
      <w:proofErr w:type="spellStart"/>
      <w:r w:rsidRPr="00576D42">
        <w:t>захисту</w:t>
      </w:r>
      <w:proofErr w:type="spellEnd"/>
      <w:r w:rsidRPr="00576D42">
        <w:t xml:space="preserve"> </w:t>
      </w:r>
      <w:proofErr w:type="spellStart"/>
      <w:r w:rsidRPr="00576D42">
        <w:t>довкілля</w:t>
      </w:r>
      <w:proofErr w:type="spellEnd"/>
      <w:r w:rsidRPr="00576D42">
        <w:t xml:space="preserve">. В </w:t>
      </w:r>
      <w:proofErr w:type="spellStart"/>
      <w:r w:rsidRPr="00576D42">
        <w:t>підтвердження</w:t>
      </w:r>
      <w:proofErr w:type="spellEnd"/>
      <w:r w:rsidRPr="00576D42">
        <w:t xml:space="preserve"> </w:t>
      </w:r>
      <w:proofErr w:type="spellStart"/>
      <w:r w:rsidRPr="00576D42">
        <w:t>застосування</w:t>
      </w:r>
      <w:proofErr w:type="spellEnd"/>
      <w:r w:rsidRPr="00576D42">
        <w:t xml:space="preserve"> </w:t>
      </w:r>
      <w:proofErr w:type="spellStart"/>
      <w:r w:rsidRPr="00576D42">
        <w:t>заходів</w:t>
      </w:r>
      <w:proofErr w:type="spellEnd"/>
      <w:r w:rsidRPr="00576D42">
        <w:t xml:space="preserve"> </w:t>
      </w:r>
      <w:proofErr w:type="spellStart"/>
      <w:r w:rsidRPr="00576D42">
        <w:t>із</w:t>
      </w:r>
      <w:proofErr w:type="spellEnd"/>
      <w:r w:rsidRPr="00576D42">
        <w:t xml:space="preserve"> </w:t>
      </w:r>
      <w:proofErr w:type="spellStart"/>
      <w:r w:rsidRPr="00576D42">
        <w:t>захисту</w:t>
      </w:r>
      <w:proofErr w:type="spellEnd"/>
      <w:r w:rsidRPr="00576D42">
        <w:t xml:space="preserve"> </w:t>
      </w:r>
      <w:proofErr w:type="spellStart"/>
      <w:r w:rsidRPr="00576D42">
        <w:t>довкілля</w:t>
      </w:r>
      <w:proofErr w:type="spellEnd"/>
      <w:r w:rsidRPr="00576D42">
        <w:t xml:space="preserve"> </w:t>
      </w:r>
      <w:proofErr w:type="spellStart"/>
      <w:r w:rsidRPr="00576D42">
        <w:t>учасник</w:t>
      </w:r>
      <w:proofErr w:type="spellEnd"/>
      <w:r w:rsidRPr="00576D42">
        <w:t xml:space="preserve"> </w:t>
      </w:r>
      <w:proofErr w:type="spellStart"/>
      <w:r w:rsidRPr="00576D42">
        <w:t>має</w:t>
      </w:r>
      <w:proofErr w:type="spellEnd"/>
      <w:r w:rsidRPr="00576D42">
        <w:t xml:space="preserve"> </w:t>
      </w:r>
      <w:proofErr w:type="spellStart"/>
      <w:r w:rsidRPr="00576D42">
        <w:t>надати</w:t>
      </w:r>
      <w:proofErr w:type="spellEnd"/>
      <w:r w:rsidRPr="00576D42">
        <w:t xml:space="preserve"> в </w:t>
      </w:r>
      <w:proofErr w:type="spellStart"/>
      <w:r w:rsidRPr="00576D42">
        <w:t>складі</w:t>
      </w:r>
      <w:proofErr w:type="spellEnd"/>
      <w:r w:rsidRPr="00576D42">
        <w:t xml:space="preserve"> </w:t>
      </w:r>
      <w:proofErr w:type="spellStart"/>
      <w:r w:rsidRPr="00576D42">
        <w:t>пропозиції</w:t>
      </w:r>
      <w:proofErr w:type="spellEnd"/>
      <w:r w:rsidRPr="00576D42">
        <w:t xml:space="preserve"> </w:t>
      </w:r>
      <w:proofErr w:type="spellStart"/>
      <w:r w:rsidRPr="00576D42">
        <w:t>гарантійний</w:t>
      </w:r>
      <w:proofErr w:type="spellEnd"/>
      <w:r w:rsidRPr="00576D42">
        <w:t xml:space="preserve"> лист про </w:t>
      </w:r>
      <w:proofErr w:type="spellStart"/>
      <w:r w:rsidRPr="00576D42">
        <w:t>застосування</w:t>
      </w:r>
      <w:proofErr w:type="spellEnd"/>
      <w:r w:rsidRPr="00576D42">
        <w:t xml:space="preserve"> </w:t>
      </w:r>
      <w:proofErr w:type="spellStart"/>
      <w:r w:rsidRPr="00576D42">
        <w:t>заходів</w:t>
      </w:r>
      <w:proofErr w:type="spellEnd"/>
      <w:r w:rsidRPr="00576D42">
        <w:t xml:space="preserve"> </w:t>
      </w:r>
      <w:proofErr w:type="spellStart"/>
      <w:r w:rsidRPr="00576D42">
        <w:t>із</w:t>
      </w:r>
      <w:proofErr w:type="spellEnd"/>
      <w:r w:rsidRPr="00576D42">
        <w:t xml:space="preserve"> </w:t>
      </w:r>
      <w:proofErr w:type="spellStart"/>
      <w:r w:rsidRPr="00576D42">
        <w:t>захисту</w:t>
      </w:r>
      <w:proofErr w:type="spellEnd"/>
      <w:r w:rsidRPr="00576D42">
        <w:t xml:space="preserve"> </w:t>
      </w:r>
      <w:proofErr w:type="spellStart"/>
      <w:r w:rsidRPr="00576D42">
        <w:t>довкілля</w:t>
      </w:r>
      <w:proofErr w:type="spellEnd"/>
      <w:r w:rsidRPr="00576D42">
        <w:t xml:space="preserve"> </w:t>
      </w:r>
      <w:proofErr w:type="spellStart"/>
      <w:r w:rsidRPr="00576D42">
        <w:rPr>
          <w:b/>
        </w:rPr>
        <w:t>згідно</w:t>
      </w:r>
      <w:proofErr w:type="spellEnd"/>
      <w:r w:rsidRPr="00576D42">
        <w:rPr>
          <w:b/>
        </w:rPr>
        <w:t xml:space="preserve"> </w:t>
      </w:r>
      <w:proofErr w:type="spellStart"/>
      <w:r w:rsidRPr="00576D42">
        <w:rPr>
          <w:b/>
        </w:rPr>
        <w:t>форми</w:t>
      </w:r>
      <w:proofErr w:type="spellEnd"/>
      <w:r w:rsidRPr="00576D42">
        <w:rPr>
          <w:b/>
        </w:rPr>
        <w:t xml:space="preserve"> у </w:t>
      </w:r>
      <w:proofErr w:type="spellStart"/>
      <w:r w:rsidRPr="00576D42">
        <w:rPr>
          <w:b/>
        </w:rPr>
        <w:t>додатку</w:t>
      </w:r>
      <w:proofErr w:type="spellEnd"/>
      <w:r w:rsidRPr="00576D42">
        <w:rPr>
          <w:b/>
        </w:rPr>
        <w:t xml:space="preserve"> 3-А</w:t>
      </w:r>
      <w:r w:rsidRPr="00576D42">
        <w:rPr>
          <w:i/>
        </w:rPr>
        <w:t xml:space="preserve"> </w:t>
      </w:r>
      <w:proofErr w:type="spellStart"/>
      <w:r w:rsidRPr="00576D42">
        <w:t>цієї</w:t>
      </w:r>
      <w:proofErr w:type="spellEnd"/>
      <w:r w:rsidRPr="00576D42">
        <w:t xml:space="preserve"> </w:t>
      </w:r>
      <w:proofErr w:type="spellStart"/>
      <w:r w:rsidRPr="00576D42">
        <w:t>документації</w:t>
      </w:r>
      <w:proofErr w:type="spellEnd"/>
      <w:r w:rsidRPr="00576D42">
        <w:t>.</w:t>
      </w:r>
    </w:p>
    <w:p w14:paraId="598F09C7" w14:textId="77777777" w:rsidR="000200C0" w:rsidRPr="00576D42" w:rsidRDefault="000200C0" w:rsidP="000200C0">
      <w:pPr>
        <w:widowControl w:val="0"/>
        <w:ind w:right="113" w:hanging="2"/>
        <w:jc w:val="both"/>
      </w:pPr>
    </w:p>
    <w:p w14:paraId="5F76F7B9" w14:textId="77777777" w:rsidR="000200C0" w:rsidRPr="00576D42" w:rsidRDefault="000200C0" w:rsidP="000200C0">
      <w:pPr>
        <w:ind w:hanging="2"/>
        <w:jc w:val="both"/>
      </w:pPr>
      <w:proofErr w:type="spellStart"/>
      <w:r w:rsidRPr="00576D42">
        <w:t>Учасник</w:t>
      </w:r>
      <w:proofErr w:type="spellEnd"/>
      <w:r w:rsidRPr="00576D42">
        <w:t xml:space="preserve"> повинен </w:t>
      </w:r>
      <w:proofErr w:type="spellStart"/>
      <w:r w:rsidRPr="00576D42">
        <w:t>розуміти</w:t>
      </w:r>
      <w:proofErr w:type="spellEnd"/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у </w:t>
      </w:r>
      <w:proofErr w:type="spellStart"/>
      <w:r w:rsidRPr="00576D42">
        <w:t>випадку</w:t>
      </w:r>
      <w:proofErr w:type="spellEnd"/>
      <w:r w:rsidRPr="00576D42">
        <w:t xml:space="preserve"> </w:t>
      </w:r>
      <w:proofErr w:type="spellStart"/>
      <w:r w:rsidRPr="00576D42">
        <w:t>зазначення</w:t>
      </w:r>
      <w:proofErr w:type="spellEnd"/>
      <w:r w:rsidRPr="00576D42">
        <w:t xml:space="preserve"> у </w:t>
      </w:r>
      <w:proofErr w:type="spellStart"/>
      <w:r w:rsidRPr="00576D42">
        <w:t>Додатку</w:t>
      </w:r>
      <w:proofErr w:type="spellEnd"/>
      <w:r w:rsidRPr="00576D42">
        <w:t xml:space="preserve"> 3 </w:t>
      </w:r>
      <w:proofErr w:type="spellStart"/>
      <w:r w:rsidRPr="00576D42">
        <w:t>конкретної</w:t>
      </w:r>
      <w:proofErr w:type="spellEnd"/>
      <w:r w:rsidRPr="00576D42">
        <w:t xml:space="preserve"> марки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виробника</w:t>
      </w:r>
      <w:proofErr w:type="spellEnd"/>
      <w:r w:rsidRPr="00576D42">
        <w:t xml:space="preserve"> </w:t>
      </w:r>
      <w:proofErr w:type="spellStart"/>
      <w:r w:rsidRPr="00576D42">
        <w:t>або</w:t>
      </w:r>
      <w:proofErr w:type="spellEnd"/>
      <w:r w:rsidRPr="00576D42">
        <w:t xml:space="preserve"> конкретного </w:t>
      </w:r>
      <w:proofErr w:type="spellStart"/>
      <w:r w:rsidRPr="00576D42">
        <w:t>процесу</w:t>
      </w:r>
      <w:proofErr w:type="spellEnd"/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</w:t>
      </w:r>
      <w:proofErr w:type="spellStart"/>
      <w:r w:rsidRPr="00576D42">
        <w:t>характеризує</w:t>
      </w:r>
      <w:proofErr w:type="spellEnd"/>
      <w:r w:rsidRPr="00576D42">
        <w:t xml:space="preserve"> продукт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послугу</w:t>
      </w:r>
      <w:proofErr w:type="spellEnd"/>
      <w:r w:rsidRPr="00576D42">
        <w:t xml:space="preserve"> </w:t>
      </w:r>
      <w:proofErr w:type="spellStart"/>
      <w:r w:rsidRPr="00576D42">
        <w:t>певного</w:t>
      </w:r>
      <w:proofErr w:type="spellEnd"/>
      <w:r w:rsidRPr="00576D42">
        <w:t xml:space="preserve"> </w:t>
      </w:r>
      <w:proofErr w:type="spellStart"/>
      <w:r w:rsidRPr="00576D42">
        <w:t>суб’єкта</w:t>
      </w:r>
      <w:proofErr w:type="spellEnd"/>
      <w:r w:rsidRPr="00576D42">
        <w:t xml:space="preserve"> </w:t>
      </w:r>
      <w:proofErr w:type="spellStart"/>
      <w:r w:rsidRPr="00576D42">
        <w:t>господарювання</w:t>
      </w:r>
      <w:proofErr w:type="spellEnd"/>
      <w:r w:rsidRPr="00576D42">
        <w:t xml:space="preserve">,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торгову</w:t>
      </w:r>
      <w:proofErr w:type="spellEnd"/>
      <w:r w:rsidRPr="00576D42">
        <w:t xml:space="preserve"> марку, патент, тип </w:t>
      </w:r>
      <w:proofErr w:type="spellStart"/>
      <w:r w:rsidRPr="00576D42">
        <w:t>або</w:t>
      </w:r>
      <w:proofErr w:type="spellEnd"/>
      <w:r w:rsidRPr="00576D42">
        <w:t xml:space="preserve"> </w:t>
      </w:r>
      <w:proofErr w:type="spellStart"/>
      <w:r w:rsidRPr="00576D42">
        <w:t>конкретне</w:t>
      </w:r>
      <w:proofErr w:type="spellEnd"/>
      <w:r w:rsidRPr="00576D42">
        <w:t xml:space="preserve"> </w:t>
      </w:r>
      <w:proofErr w:type="spellStart"/>
      <w:r w:rsidRPr="00576D42">
        <w:t>місце</w:t>
      </w:r>
      <w:proofErr w:type="spellEnd"/>
      <w:r w:rsidRPr="00576D42">
        <w:t xml:space="preserve"> </w:t>
      </w:r>
      <w:proofErr w:type="spellStart"/>
      <w:r w:rsidRPr="00576D42">
        <w:t>походження</w:t>
      </w:r>
      <w:proofErr w:type="spellEnd"/>
      <w:r w:rsidRPr="00576D42">
        <w:t xml:space="preserve">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спосіб</w:t>
      </w:r>
      <w:proofErr w:type="spellEnd"/>
      <w:r w:rsidRPr="00576D42">
        <w:t xml:space="preserve"> </w:t>
      </w:r>
      <w:proofErr w:type="spellStart"/>
      <w:r w:rsidRPr="00576D42">
        <w:t>виробництва</w:t>
      </w:r>
      <w:proofErr w:type="spellEnd"/>
      <w:r w:rsidRPr="00576D42">
        <w:t xml:space="preserve">– </w:t>
      </w:r>
      <w:proofErr w:type="spellStart"/>
      <w:r w:rsidRPr="00576D42">
        <w:t>необхідно</w:t>
      </w:r>
      <w:proofErr w:type="spellEnd"/>
      <w:r w:rsidRPr="00576D42">
        <w:t xml:space="preserve"> </w:t>
      </w:r>
      <w:proofErr w:type="spellStart"/>
      <w:r w:rsidRPr="00576D42">
        <w:t>розуміти</w:t>
      </w:r>
      <w:proofErr w:type="spellEnd"/>
      <w:r w:rsidRPr="00576D42">
        <w:t xml:space="preserve"> </w:t>
      </w:r>
      <w:proofErr w:type="spellStart"/>
      <w:r w:rsidRPr="00576D42">
        <w:t>зазначене</w:t>
      </w:r>
      <w:proofErr w:type="spellEnd"/>
      <w:r w:rsidRPr="00576D42">
        <w:t xml:space="preserve">, як </w:t>
      </w:r>
      <w:proofErr w:type="spellStart"/>
      <w:r w:rsidRPr="00576D42">
        <w:t>можливість</w:t>
      </w:r>
      <w:proofErr w:type="spellEnd"/>
      <w:r w:rsidRPr="00576D42">
        <w:t xml:space="preserve"> </w:t>
      </w:r>
      <w:proofErr w:type="spellStart"/>
      <w:r w:rsidRPr="00576D42">
        <w:t>використання</w:t>
      </w:r>
      <w:proofErr w:type="spellEnd"/>
      <w:r w:rsidRPr="00576D42">
        <w:t xml:space="preserve"> </w:t>
      </w:r>
      <w:proofErr w:type="spellStart"/>
      <w:r w:rsidRPr="00576D42">
        <w:t>еквіваленту</w:t>
      </w:r>
      <w:proofErr w:type="spellEnd"/>
      <w:r w:rsidRPr="00576D42">
        <w:t>.</w:t>
      </w:r>
    </w:p>
    <w:p w14:paraId="720A6BA4" w14:textId="77777777" w:rsidR="000200C0" w:rsidRPr="00576D42" w:rsidRDefault="000200C0" w:rsidP="000200C0">
      <w:pPr>
        <w:ind w:hanging="2"/>
        <w:jc w:val="both"/>
      </w:pPr>
      <w:proofErr w:type="spellStart"/>
      <w:r w:rsidRPr="00576D42">
        <w:t>Посилання</w:t>
      </w:r>
      <w:proofErr w:type="spellEnd"/>
      <w:r w:rsidRPr="00576D42">
        <w:t xml:space="preserve"> </w:t>
      </w:r>
      <w:proofErr w:type="spellStart"/>
      <w:r w:rsidRPr="00576D42">
        <w:t>Замовником</w:t>
      </w:r>
      <w:proofErr w:type="spellEnd"/>
      <w:r w:rsidRPr="00576D42">
        <w:t xml:space="preserve"> у </w:t>
      </w:r>
      <w:proofErr w:type="spellStart"/>
      <w:r w:rsidRPr="00576D42">
        <w:t>Додатку</w:t>
      </w:r>
      <w:proofErr w:type="spellEnd"/>
      <w:r w:rsidRPr="00576D42">
        <w:t xml:space="preserve"> 3 на </w:t>
      </w:r>
      <w:proofErr w:type="spellStart"/>
      <w:r w:rsidRPr="00576D42">
        <w:t>конкретну</w:t>
      </w:r>
      <w:proofErr w:type="spellEnd"/>
      <w:r w:rsidRPr="00576D42">
        <w:t xml:space="preserve"> </w:t>
      </w:r>
      <w:proofErr w:type="spellStart"/>
      <w:r w:rsidRPr="00576D42">
        <w:t>торговельну</w:t>
      </w:r>
      <w:proofErr w:type="spellEnd"/>
      <w:r w:rsidRPr="00576D42">
        <w:t xml:space="preserve"> марку </w:t>
      </w:r>
      <w:proofErr w:type="spellStart"/>
      <w:r w:rsidRPr="00576D42">
        <w:t>чи</w:t>
      </w:r>
      <w:proofErr w:type="spellEnd"/>
      <w:r w:rsidRPr="00576D42">
        <w:t xml:space="preserve"> </w:t>
      </w:r>
      <w:proofErr w:type="spellStart"/>
      <w:r w:rsidRPr="00576D42">
        <w:t>фірму</w:t>
      </w:r>
      <w:proofErr w:type="spellEnd"/>
      <w:r w:rsidRPr="00576D42">
        <w:t xml:space="preserve">, патент, </w:t>
      </w:r>
      <w:proofErr w:type="spellStart"/>
      <w:r w:rsidRPr="00576D42">
        <w:t>конструкцію</w:t>
      </w:r>
      <w:proofErr w:type="spellEnd"/>
      <w:r w:rsidRPr="00576D42">
        <w:t xml:space="preserve"> </w:t>
      </w:r>
      <w:proofErr w:type="spellStart"/>
      <w:r w:rsidRPr="00576D42">
        <w:t>джерела</w:t>
      </w:r>
      <w:proofErr w:type="spellEnd"/>
      <w:r w:rsidRPr="00576D42">
        <w:t xml:space="preserve"> </w:t>
      </w:r>
      <w:proofErr w:type="spellStart"/>
      <w:r w:rsidRPr="00576D42">
        <w:t>його</w:t>
      </w:r>
      <w:proofErr w:type="spellEnd"/>
      <w:r w:rsidRPr="00576D42">
        <w:t xml:space="preserve"> </w:t>
      </w:r>
      <w:proofErr w:type="spellStart"/>
      <w:r w:rsidRPr="00576D42">
        <w:t>походження</w:t>
      </w:r>
      <w:proofErr w:type="spellEnd"/>
      <w:r w:rsidRPr="00576D42">
        <w:t xml:space="preserve"> </w:t>
      </w:r>
      <w:proofErr w:type="spellStart"/>
      <w:r w:rsidRPr="00576D42">
        <w:t>або</w:t>
      </w:r>
      <w:proofErr w:type="spellEnd"/>
      <w:r w:rsidRPr="00576D42">
        <w:t xml:space="preserve"> </w:t>
      </w:r>
      <w:proofErr w:type="spellStart"/>
      <w:r w:rsidRPr="00576D42">
        <w:t>виробника</w:t>
      </w:r>
      <w:proofErr w:type="spellEnd"/>
      <w:r w:rsidRPr="00576D42">
        <w:t xml:space="preserve"> </w:t>
      </w:r>
      <w:proofErr w:type="spellStart"/>
      <w:r w:rsidRPr="00576D42">
        <w:t>може</w:t>
      </w:r>
      <w:proofErr w:type="spellEnd"/>
      <w:r w:rsidRPr="00576D42">
        <w:t xml:space="preserve"> бути  </w:t>
      </w:r>
      <w:proofErr w:type="spellStart"/>
      <w:r w:rsidRPr="00576D42">
        <w:t>необхідним</w:t>
      </w:r>
      <w:proofErr w:type="spellEnd"/>
      <w:r w:rsidRPr="00576D42">
        <w:t xml:space="preserve"> </w:t>
      </w:r>
      <w:proofErr w:type="spellStart"/>
      <w:r w:rsidRPr="00576D42">
        <w:t>відповідно</w:t>
      </w:r>
      <w:proofErr w:type="spellEnd"/>
      <w:r w:rsidRPr="00576D42">
        <w:t xml:space="preserve"> до проекту </w:t>
      </w:r>
      <w:proofErr w:type="spellStart"/>
      <w:r w:rsidRPr="00576D42">
        <w:t>будівництва</w:t>
      </w:r>
      <w:proofErr w:type="spellEnd"/>
      <w:r w:rsidRPr="00576D42">
        <w:t xml:space="preserve">, </w:t>
      </w:r>
      <w:proofErr w:type="spellStart"/>
      <w:r w:rsidRPr="00576D42">
        <w:t>що</w:t>
      </w:r>
      <w:proofErr w:type="spellEnd"/>
      <w:r w:rsidRPr="00576D42">
        <w:t xml:space="preserve"> </w:t>
      </w:r>
      <w:proofErr w:type="spellStart"/>
      <w:r w:rsidRPr="00576D42">
        <w:t>пройшов</w:t>
      </w:r>
      <w:proofErr w:type="spellEnd"/>
      <w:r w:rsidRPr="00576D42">
        <w:t xml:space="preserve"> </w:t>
      </w:r>
      <w:proofErr w:type="spellStart"/>
      <w:r w:rsidRPr="00576D42">
        <w:t>державну</w:t>
      </w:r>
      <w:proofErr w:type="spellEnd"/>
      <w:r w:rsidRPr="00576D42">
        <w:t xml:space="preserve"> </w:t>
      </w:r>
      <w:proofErr w:type="spellStart"/>
      <w:r w:rsidRPr="00576D42">
        <w:t>експертизу</w:t>
      </w:r>
      <w:proofErr w:type="spellEnd"/>
      <w:r w:rsidRPr="00576D42">
        <w:t>.</w:t>
      </w:r>
    </w:p>
    <w:p w14:paraId="68F151F5" w14:textId="77777777" w:rsidR="00F17FCF" w:rsidRDefault="00F17FCF" w:rsidP="00F17FCF">
      <w:pPr>
        <w:ind w:firstLine="709"/>
        <w:jc w:val="both"/>
        <w:rPr>
          <w:lang w:val="uk-UA" w:eastAsia="uk-UA"/>
        </w:rPr>
      </w:pPr>
    </w:p>
    <w:p w14:paraId="0CE21FB7" w14:textId="77777777" w:rsidR="006F1414" w:rsidRPr="00F25799" w:rsidRDefault="00ED457C" w:rsidP="00F17FCF">
      <w:pPr>
        <w:ind w:firstLine="709"/>
        <w:jc w:val="both"/>
        <w:rPr>
          <w:bCs/>
          <w:lang w:val="uk-UA"/>
        </w:rPr>
      </w:pPr>
      <w:r w:rsidRPr="00F25799">
        <w:rPr>
          <w:lang w:val="uk-UA"/>
        </w:rPr>
        <w:t>Обґрунтування</w:t>
      </w:r>
      <w:r w:rsidR="006F1414" w:rsidRPr="00F25799">
        <w:rPr>
          <w:lang w:val="uk-UA"/>
        </w:rPr>
        <w:t xml:space="preserve"> складено </w:t>
      </w:r>
      <w:r w:rsidR="006F1414" w:rsidRPr="00F25799">
        <w:rPr>
          <w:bCs/>
          <w:lang w:val="uk-UA"/>
        </w:rPr>
        <w:t xml:space="preserve">уповноваженою особою </w:t>
      </w:r>
      <w:r w:rsidR="006F1414" w:rsidRPr="00F25799">
        <w:rPr>
          <w:rFonts w:eastAsia="Calibri"/>
          <w:bCs/>
          <w:lang w:val="uk-UA" w:eastAsia="uk-UA"/>
        </w:rPr>
        <w:t>Управління капітального будівництва Бориспільської міської ради (</w:t>
      </w:r>
      <w:r w:rsidR="00F17FCF">
        <w:rPr>
          <w:rFonts w:eastAsia="Calibri"/>
          <w:bCs/>
          <w:lang w:val="uk-UA" w:eastAsia="uk-UA"/>
        </w:rPr>
        <w:t>ТЕРЕНКОВСЬКА Альона</w:t>
      </w:r>
      <w:r w:rsidR="006F1414" w:rsidRPr="00F25799">
        <w:rPr>
          <w:bdr w:val="none" w:sz="0" w:space="0" w:color="auto" w:frame="1"/>
          <w:lang w:val="uk-UA"/>
        </w:rPr>
        <w:t>).</w:t>
      </w:r>
    </w:p>
    <w:p w14:paraId="59E75EAF" w14:textId="77777777" w:rsidR="006F1414" w:rsidRPr="00F25799" w:rsidRDefault="006F1414" w:rsidP="006827C0">
      <w:pPr>
        <w:jc w:val="both"/>
        <w:rPr>
          <w:lang w:val="uk-UA"/>
        </w:rPr>
      </w:pPr>
    </w:p>
    <w:sectPr w:rsidR="006F1414" w:rsidRPr="00F25799" w:rsidSect="00F53441">
      <w:footerReference w:type="default" r:id="rId8"/>
      <w:pgSz w:w="11906" w:h="16838"/>
      <w:pgMar w:top="56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7D09" w14:textId="77777777" w:rsidR="00346E5E" w:rsidRDefault="00346E5E" w:rsidP="001607B0">
      <w:r>
        <w:separator/>
      </w:r>
    </w:p>
  </w:endnote>
  <w:endnote w:type="continuationSeparator" w:id="0">
    <w:p w14:paraId="1E89F633" w14:textId="77777777" w:rsidR="00346E5E" w:rsidRDefault="00346E5E" w:rsidP="0016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927533"/>
      <w:docPartObj>
        <w:docPartGallery w:val="Page Numbers (Bottom of Page)"/>
        <w:docPartUnique/>
      </w:docPartObj>
    </w:sdtPr>
    <w:sdtContent>
      <w:p w14:paraId="10237659" w14:textId="77777777" w:rsidR="001607B0" w:rsidRDefault="001607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85F">
          <w:rPr>
            <w:noProof/>
          </w:rPr>
          <w:t>5</w:t>
        </w:r>
        <w:r>
          <w:fldChar w:fldCharType="end"/>
        </w:r>
      </w:p>
    </w:sdtContent>
  </w:sdt>
  <w:p w14:paraId="3B7FE795" w14:textId="77777777" w:rsidR="001607B0" w:rsidRDefault="001607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4108" w14:textId="77777777" w:rsidR="00346E5E" w:rsidRDefault="00346E5E" w:rsidP="001607B0">
      <w:r>
        <w:separator/>
      </w:r>
    </w:p>
  </w:footnote>
  <w:footnote w:type="continuationSeparator" w:id="0">
    <w:p w14:paraId="660D5AB6" w14:textId="77777777" w:rsidR="00346E5E" w:rsidRDefault="00346E5E" w:rsidP="0016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4C61623D"/>
    <w:multiLevelType w:val="multilevel"/>
    <w:tmpl w:val="0DB43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3765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9344">
    <w:abstractNumId w:val="1"/>
  </w:num>
  <w:num w:numId="3" w16cid:durableId="196110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A6"/>
    <w:rsid w:val="00001EFC"/>
    <w:rsid w:val="0001205B"/>
    <w:rsid w:val="000200C0"/>
    <w:rsid w:val="00021CB4"/>
    <w:rsid w:val="000A0656"/>
    <w:rsid w:val="000B116D"/>
    <w:rsid w:val="000D1EB9"/>
    <w:rsid w:val="000D2E5A"/>
    <w:rsid w:val="000F2BE7"/>
    <w:rsid w:val="00152B28"/>
    <w:rsid w:val="001606AF"/>
    <w:rsid w:val="001607B0"/>
    <w:rsid w:val="001968C7"/>
    <w:rsid w:val="001A1D00"/>
    <w:rsid w:val="001B14BC"/>
    <w:rsid w:val="001E624E"/>
    <w:rsid w:val="001F443A"/>
    <w:rsid w:val="00220602"/>
    <w:rsid w:val="002A0514"/>
    <w:rsid w:val="002B1886"/>
    <w:rsid w:val="002C6123"/>
    <w:rsid w:val="002E69F3"/>
    <w:rsid w:val="002F47A5"/>
    <w:rsid w:val="00315EF5"/>
    <w:rsid w:val="00346E5E"/>
    <w:rsid w:val="003B5734"/>
    <w:rsid w:val="003D2CFC"/>
    <w:rsid w:val="003D7FDE"/>
    <w:rsid w:val="004044C5"/>
    <w:rsid w:val="00413F58"/>
    <w:rsid w:val="0041545F"/>
    <w:rsid w:val="0041774D"/>
    <w:rsid w:val="004318BC"/>
    <w:rsid w:val="004D01D4"/>
    <w:rsid w:val="004D1A67"/>
    <w:rsid w:val="004E2DA6"/>
    <w:rsid w:val="005242F8"/>
    <w:rsid w:val="005250FB"/>
    <w:rsid w:val="005320BF"/>
    <w:rsid w:val="00533DCD"/>
    <w:rsid w:val="005B2C51"/>
    <w:rsid w:val="005B4C7B"/>
    <w:rsid w:val="005D23D3"/>
    <w:rsid w:val="005D47F6"/>
    <w:rsid w:val="005F6D3C"/>
    <w:rsid w:val="00612B21"/>
    <w:rsid w:val="006612CA"/>
    <w:rsid w:val="006827C0"/>
    <w:rsid w:val="006938F2"/>
    <w:rsid w:val="006E563C"/>
    <w:rsid w:val="006F1414"/>
    <w:rsid w:val="00712FAF"/>
    <w:rsid w:val="00714A72"/>
    <w:rsid w:val="007377F9"/>
    <w:rsid w:val="007459DA"/>
    <w:rsid w:val="00754C56"/>
    <w:rsid w:val="00760253"/>
    <w:rsid w:val="00794A61"/>
    <w:rsid w:val="007A379E"/>
    <w:rsid w:val="007F352A"/>
    <w:rsid w:val="00814923"/>
    <w:rsid w:val="008211B4"/>
    <w:rsid w:val="00863A43"/>
    <w:rsid w:val="00865955"/>
    <w:rsid w:val="00890215"/>
    <w:rsid w:val="008A68AF"/>
    <w:rsid w:val="008C3AC3"/>
    <w:rsid w:val="00965D06"/>
    <w:rsid w:val="009C24BD"/>
    <w:rsid w:val="009F0BD9"/>
    <w:rsid w:val="00A25B50"/>
    <w:rsid w:val="00AA7F63"/>
    <w:rsid w:val="00B04642"/>
    <w:rsid w:val="00B2085F"/>
    <w:rsid w:val="00B550DD"/>
    <w:rsid w:val="00B62625"/>
    <w:rsid w:val="00B84FFA"/>
    <w:rsid w:val="00C051D8"/>
    <w:rsid w:val="00C07359"/>
    <w:rsid w:val="00C2323B"/>
    <w:rsid w:val="00C41412"/>
    <w:rsid w:val="00C4421A"/>
    <w:rsid w:val="00C54B0A"/>
    <w:rsid w:val="00D3016B"/>
    <w:rsid w:val="00D4376D"/>
    <w:rsid w:val="00D46B50"/>
    <w:rsid w:val="00D6410A"/>
    <w:rsid w:val="00D779E9"/>
    <w:rsid w:val="00DA0228"/>
    <w:rsid w:val="00DA5471"/>
    <w:rsid w:val="00DB4C4B"/>
    <w:rsid w:val="00DF016A"/>
    <w:rsid w:val="00E708F8"/>
    <w:rsid w:val="00E71AE7"/>
    <w:rsid w:val="00EA3ACB"/>
    <w:rsid w:val="00EC6FED"/>
    <w:rsid w:val="00ED457C"/>
    <w:rsid w:val="00EF085D"/>
    <w:rsid w:val="00F17FCF"/>
    <w:rsid w:val="00F25799"/>
    <w:rsid w:val="00F75D7E"/>
    <w:rsid w:val="00FE0329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5196"/>
  <w15:docId w15:val="{32EF1DD1-A808-4C16-AAC4-2A93332C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9F0BD9"/>
  </w:style>
  <w:style w:type="character" w:customStyle="1" w:styleId="taxincluded">
    <w:name w:val="taxincluded"/>
    <w:basedOn w:val="a0"/>
    <w:rsid w:val="00C2323B"/>
  </w:style>
  <w:style w:type="paragraph" w:styleId="a3">
    <w:name w:val="Balloon Text"/>
    <w:basedOn w:val="a"/>
    <w:link w:val="a4"/>
    <w:uiPriority w:val="99"/>
    <w:semiHidden/>
    <w:unhideWhenUsed/>
    <w:rsid w:val="00EA3AC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A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B11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7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60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07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60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5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00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3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31E6-5458-48AE-A49F-3749BD7B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5571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Упр3</cp:lastModifiedBy>
  <cp:revision>4</cp:revision>
  <cp:lastPrinted>2024-05-02T15:27:00Z</cp:lastPrinted>
  <dcterms:created xsi:type="dcterms:W3CDTF">2025-05-12T12:54:00Z</dcterms:created>
  <dcterms:modified xsi:type="dcterms:W3CDTF">2025-07-24T05:34:00Z</dcterms:modified>
</cp:coreProperties>
</file>